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4135" w:rsidRPr="00574135" w:rsidRDefault="0075132F" w:rsidP="00574135">
      <w:pPr>
        <w:pStyle w:val="Sansinterligne"/>
        <w:spacing w:after="200"/>
        <w:rPr>
          <w:rFonts w:ascii="Arial" w:hAnsi="Arial" w:cs="Arial"/>
          <w:b/>
          <w:color w:val="4F81BD" w:themeColor="accent1"/>
          <w:sz w:val="24"/>
          <w:szCs w:val="24"/>
        </w:rPr>
      </w:pPr>
      <w:r>
        <w:rPr>
          <w:rFonts w:ascii="Arial" w:hAnsi="Arial" w:cs="Arial"/>
          <w:b/>
          <w:color w:val="4F81BD" w:themeColor="accent1"/>
          <w:sz w:val="24"/>
          <w:szCs w:val="24"/>
        </w:rPr>
        <w:t>I</w:t>
      </w:r>
      <w:r w:rsidR="007F72A0">
        <w:rPr>
          <w:rFonts w:ascii="Arial" w:hAnsi="Arial" w:cs="Arial"/>
          <w:b/>
          <w:color w:val="4F81BD" w:themeColor="accent1"/>
          <w:sz w:val="24"/>
          <w:szCs w:val="24"/>
        </w:rPr>
        <w:t>DENTIFIER SON COMPTEUR</w:t>
      </w:r>
    </w:p>
    <w:p w:rsidR="00574135" w:rsidRPr="00574135" w:rsidRDefault="00574135" w:rsidP="00574135">
      <w:pPr>
        <w:pStyle w:val="Sansinterligne"/>
        <w:ind w:left="284"/>
        <w:rPr>
          <w:rFonts w:ascii="Arial" w:hAnsi="Arial" w:cs="Arial"/>
          <w:sz w:val="24"/>
          <w:szCs w:val="24"/>
        </w:rPr>
      </w:pPr>
      <w:r w:rsidRPr="00574135">
        <w:rPr>
          <w:rFonts w:ascii="Arial" w:hAnsi="Arial" w:cs="Arial"/>
          <w:sz w:val="24"/>
          <w:szCs w:val="24"/>
        </w:rPr>
        <w:t xml:space="preserve">Il en existe plusieurs, voici les </w:t>
      </w:r>
      <w:r w:rsidR="005A26EE">
        <w:rPr>
          <w:rFonts w:ascii="Arial" w:hAnsi="Arial" w:cs="Arial"/>
          <w:sz w:val="24"/>
          <w:szCs w:val="24"/>
        </w:rPr>
        <w:t>sept</w:t>
      </w:r>
      <w:r w:rsidRPr="00574135">
        <w:rPr>
          <w:rFonts w:ascii="Arial" w:hAnsi="Arial" w:cs="Arial"/>
          <w:sz w:val="24"/>
          <w:szCs w:val="24"/>
        </w:rPr>
        <w:t xml:space="preserve"> types déjà installés au Québec :</w:t>
      </w:r>
    </w:p>
    <w:p w:rsidR="00574135" w:rsidRPr="00574135" w:rsidRDefault="00574135" w:rsidP="00574135">
      <w:pPr>
        <w:pStyle w:val="Sansinterligne"/>
        <w:ind w:left="284"/>
        <w:rPr>
          <w:rFonts w:ascii="Arial" w:hAnsi="Arial" w:cs="Arial"/>
          <w:b/>
          <w:sz w:val="24"/>
          <w:szCs w:val="24"/>
        </w:rPr>
      </w:pPr>
    </w:p>
    <w:p w:rsidR="00574135" w:rsidRPr="00574135" w:rsidRDefault="00574135" w:rsidP="00574135">
      <w:pPr>
        <w:pStyle w:val="Sansinterligne"/>
        <w:ind w:left="284"/>
        <w:rPr>
          <w:rFonts w:ascii="Arial" w:hAnsi="Arial" w:cs="Arial"/>
          <w:b/>
          <w:sz w:val="24"/>
          <w:szCs w:val="24"/>
        </w:rPr>
      </w:pPr>
      <w:r w:rsidRPr="00574135">
        <w:rPr>
          <w:rFonts w:ascii="Arial" w:hAnsi="Arial" w:cs="Arial"/>
          <w:b/>
          <w:sz w:val="24"/>
          <w:szCs w:val="24"/>
        </w:rPr>
        <w:t xml:space="preserve">COMPTEURS N’ÉMETTANT PAS DE RADIOFRÉQUENCES </w:t>
      </w:r>
    </w:p>
    <w:p w:rsidR="00574135" w:rsidRPr="00574135" w:rsidRDefault="00574135" w:rsidP="00574135">
      <w:pPr>
        <w:pStyle w:val="Sansinterligne"/>
        <w:ind w:left="284"/>
        <w:rPr>
          <w:rFonts w:ascii="Arial" w:hAnsi="Arial" w:cs="Arial"/>
          <w:b/>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97"/>
        <w:gridCol w:w="6459"/>
      </w:tblGrid>
      <w:tr w:rsidR="00574135" w:rsidRPr="00574135" w:rsidTr="00965DF9">
        <w:tc>
          <w:tcPr>
            <w:tcW w:w="2802" w:type="dxa"/>
          </w:tcPr>
          <w:p w:rsidR="00574135" w:rsidRPr="00574135" w:rsidRDefault="00574135" w:rsidP="00965DF9">
            <w:pPr>
              <w:pStyle w:val="Sansinterligne"/>
              <w:jc w:val="both"/>
              <w:rPr>
                <w:rFonts w:ascii="Arial" w:hAnsi="Arial" w:cs="Arial"/>
                <w:b/>
                <w:sz w:val="24"/>
                <w:szCs w:val="24"/>
              </w:rPr>
            </w:pPr>
            <w:r w:rsidRPr="00574135">
              <w:rPr>
                <w:rFonts w:ascii="Arial" w:hAnsi="Arial" w:cs="Arial"/>
                <w:b/>
                <w:noProof/>
                <w:sz w:val="24"/>
                <w:szCs w:val="24"/>
                <w:lang w:eastAsia="fr-CA"/>
              </w:rPr>
              <w:drawing>
                <wp:anchor distT="0" distB="0" distL="114300" distR="114300" simplePos="0" relativeHeight="251660288" behindDoc="0" locked="0" layoutInCell="1" allowOverlap="1">
                  <wp:simplePos x="0" y="0"/>
                  <wp:positionH relativeFrom="column">
                    <wp:posOffset>221312</wp:posOffset>
                  </wp:positionH>
                  <wp:positionV relativeFrom="paragraph">
                    <wp:posOffset>26946</wp:posOffset>
                  </wp:positionV>
                  <wp:extent cx="1261110" cy="1113183"/>
                  <wp:effectExtent l="19050" t="0" r="0" b="0"/>
                  <wp:wrapNone/>
                  <wp:docPr id="3" name="Image 1" descr="CI électromécanique.jpg"/>
                  <wp:cNvGraphicFramePr/>
                  <a:graphic xmlns:a="http://schemas.openxmlformats.org/drawingml/2006/main">
                    <a:graphicData uri="http://schemas.openxmlformats.org/drawingml/2006/picture">
                      <pic:pic xmlns:pic="http://schemas.openxmlformats.org/drawingml/2006/picture">
                        <pic:nvPicPr>
                          <pic:cNvPr id="9" name="Espace réservé du contenu 8" descr="CI électromécanique.jpg"/>
                          <pic:cNvPicPr>
                            <a:picLocks noGrp="1" noChangeAspect="1"/>
                          </pic:cNvPicPr>
                        </pic:nvPicPr>
                        <pic:blipFill>
                          <a:blip r:embed="rId7" cstate="print"/>
                          <a:srcRect l="16385" r="15177"/>
                          <a:stretch>
                            <a:fillRect/>
                          </a:stretch>
                        </pic:blipFill>
                        <pic:spPr>
                          <a:xfrm>
                            <a:off x="0" y="0"/>
                            <a:ext cx="1261110" cy="1113183"/>
                          </a:xfrm>
                          <a:prstGeom prst="rect">
                            <a:avLst/>
                          </a:prstGeom>
                        </pic:spPr>
                      </pic:pic>
                    </a:graphicData>
                  </a:graphic>
                </wp:anchor>
              </w:drawing>
            </w:r>
          </w:p>
        </w:tc>
        <w:tc>
          <w:tcPr>
            <w:tcW w:w="7229" w:type="dxa"/>
          </w:tcPr>
          <w:p w:rsidR="00574135" w:rsidRPr="00574135" w:rsidRDefault="00574135" w:rsidP="00965DF9">
            <w:pPr>
              <w:pStyle w:val="Sansinterligne"/>
              <w:spacing w:after="60"/>
              <w:jc w:val="both"/>
              <w:rPr>
                <w:rFonts w:ascii="Arial" w:hAnsi="Arial" w:cs="Arial"/>
                <w:sz w:val="24"/>
                <w:szCs w:val="24"/>
                <w:lang w:val="fr-FR"/>
              </w:rPr>
            </w:pPr>
            <w:r w:rsidRPr="00574135">
              <w:rPr>
                <w:rFonts w:ascii="Arial" w:hAnsi="Arial" w:cs="Arial"/>
                <w:sz w:val="24"/>
                <w:szCs w:val="24"/>
                <w:lang w:val="fr-FR"/>
              </w:rPr>
              <w:t xml:space="preserve">Compteur </w:t>
            </w:r>
            <w:r w:rsidR="005A26EE">
              <w:rPr>
                <w:rFonts w:ascii="Arial" w:hAnsi="Arial" w:cs="Arial"/>
                <w:sz w:val="24"/>
                <w:szCs w:val="24"/>
                <w:lang w:val="fr-FR"/>
              </w:rPr>
              <w:t>à roulette</w:t>
            </w:r>
            <w:r w:rsidRPr="00574135">
              <w:rPr>
                <w:rFonts w:ascii="Arial" w:hAnsi="Arial" w:cs="Arial"/>
                <w:i/>
                <w:sz w:val="24"/>
                <w:szCs w:val="24"/>
                <w:lang w:val="fr-FR"/>
              </w:rPr>
              <w:t> </w:t>
            </w:r>
            <w:r w:rsidRPr="00574135">
              <w:rPr>
                <w:rFonts w:ascii="Arial" w:hAnsi="Arial" w:cs="Arial"/>
                <w:sz w:val="24"/>
                <w:szCs w:val="24"/>
                <w:lang w:val="fr-FR"/>
              </w:rPr>
              <w:t>:</w:t>
            </w:r>
          </w:p>
          <w:p w:rsidR="00574135" w:rsidRPr="00574135" w:rsidRDefault="00574135" w:rsidP="00965DF9">
            <w:pPr>
              <w:pStyle w:val="Sansinterligne"/>
              <w:jc w:val="both"/>
              <w:rPr>
                <w:rFonts w:ascii="Arial" w:hAnsi="Arial" w:cs="Arial"/>
                <w:b/>
                <w:color w:val="FF0000"/>
                <w:sz w:val="24"/>
                <w:szCs w:val="24"/>
                <w:lang w:val="fr-FR"/>
              </w:rPr>
            </w:pPr>
            <w:r w:rsidRPr="00574135">
              <w:rPr>
                <w:rFonts w:ascii="Arial" w:hAnsi="Arial" w:cs="Arial"/>
                <w:bCs/>
                <w:sz w:val="24"/>
                <w:szCs w:val="24"/>
                <w:lang w:val="fr-FR"/>
              </w:rPr>
              <w:t>Ce compteur électromécanique</w:t>
            </w:r>
            <w:r w:rsidRPr="00574135">
              <w:rPr>
                <w:rFonts w:ascii="Arial" w:hAnsi="Arial" w:cs="Arial"/>
                <w:sz w:val="24"/>
                <w:szCs w:val="24"/>
                <w:lang w:val="fr-FR"/>
              </w:rPr>
              <w:t xml:space="preserve"> à disque, qui fonctionne de façon indépendante, n’émet aucune radiofréquence ni électricité « sale »</w:t>
            </w:r>
            <w:r w:rsidRPr="00574135">
              <w:rPr>
                <w:rFonts w:ascii="Arial" w:hAnsi="Arial" w:cs="Arial"/>
                <w:b/>
                <w:sz w:val="24"/>
                <w:szCs w:val="24"/>
                <w:lang w:val="fr-FR"/>
              </w:rPr>
              <w:t>.</w:t>
            </w:r>
            <w:r w:rsidRPr="00574135">
              <w:rPr>
                <w:rFonts w:ascii="Arial" w:hAnsi="Arial" w:cs="Arial"/>
                <w:sz w:val="24"/>
                <w:szCs w:val="24"/>
                <w:lang w:val="fr-FR"/>
              </w:rPr>
              <w:t xml:space="preserve"> Il nécessite qu’une personne fasse la relève manuelle directement au compteur.</w:t>
            </w:r>
            <w:r w:rsidR="005A26EE">
              <w:rPr>
                <w:rFonts w:ascii="Arial" w:hAnsi="Arial" w:cs="Arial"/>
                <w:sz w:val="24"/>
                <w:szCs w:val="24"/>
                <w:lang w:val="fr-FR"/>
              </w:rPr>
              <w:t xml:space="preserve"> Il a été construit pour durer 100 ans.</w:t>
            </w:r>
            <w:r w:rsidRPr="00574135">
              <w:rPr>
                <w:rFonts w:ascii="Arial" w:hAnsi="Arial" w:cs="Arial"/>
                <w:sz w:val="24"/>
                <w:szCs w:val="24"/>
                <w:lang w:val="fr-FR"/>
              </w:rPr>
              <w:t xml:space="preserve"> </w:t>
            </w:r>
            <w:r w:rsidRPr="005A26EE">
              <w:rPr>
                <w:rFonts w:ascii="Arial" w:hAnsi="Arial" w:cs="Arial"/>
                <w:b/>
                <w:color w:val="FF0000"/>
                <w:sz w:val="24"/>
                <w:szCs w:val="24"/>
                <w:lang w:val="fr-FR"/>
              </w:rPr>
              <w:t xml:space="preserve">Il n’y a </w:t>
            </w:r>
            <w:r w:rsidR="00566BC4">
              <w:rPr>
                <w:rFonts w:ascii="Arial" w:hAnsi="Arial" w:cs="Arial"/>
                <w:b/>
                <w:color w:val="FF0000"/>
                <w:sz w:val="24"/>
                <w:szCs w:val="24"/>
                <w:lang w:val="fr-FR"/>
              </w:rPr>
              <w:t>aucun</w:t>
            </w:r>
            <w:r w:rsidR="000B7FFE">
              <w:rPr>
                <w:rFonts w:ascii="Arial" w:hAnsi="Arial" w:cs="Arial"/>
                <w:b/>
                <w:color w:val="FF0000"/>
                <w:sz w:val="24"/>
                <w:szCs w:val="24"/>
                <w:lang w:val="fr-FR"/>
              </w:rPr>
              <w:t>s</w:t>
            </w:r>
            <w:r w:rsidRPr="005A26EE">
              <w:rPr>
                <w:rFonts w:ascii="Arial" w:hAnsi="Arial" w:cs="Arial"/>
                <w:b/>
                <w:color w:val="FF0000"/>
                <w:sz w:val="24"/>
                <w:szCs w:val="24"/>
                <w:lang w:val="fr-FR"/>
              </w:rPr>
              <w:t xml:space="preserve"> frais pour ce compteur.</w:t>
            </w:r>
          </w:p>
          <w:p w:rsidR="00574135" w:rsidRPr="00574135" w:rsidRDefault="00574135" w:rsidP="00965DF9">
            <w:pPr>
              <w:pStyle w:val="Sansinterligne"/>
              <w:jc w:val="both"/>
              <w:rPr>
                <w:rFonts w:ascii="Arial" w:hAnsi="Arial" w:cs="Arial"/>
                <w:b/>
                <w:sz w:val="24"/>
                <w:szCs w:val="24"/>
              </w:rPr>
            </w:pPr>
          </w:p>
          <w:p w:rsidR="00574135" w:rsidRPr="00574135" w:rsidRDefault="00574135" w:rsidP="00965DF9">
            <w:pPr>
              <w:pStyle w:val="Sansinterligne"/>
              <w:jc w:val="both"/>
              <w:rPr>
                <w:rFonts w:ascii="Arial" w:hAnsi="Arial" w:cs="Arial"/>
                <w:b/>
                <w:sz w:val="24"/>
                <w:szCs w:val="24"/>
              </w:rPr>
            </w:pPr>
          </w:p>
        </w:tc>
      </w:tr>
      <w:tr w:rsidR="00574135" w:rsidRPr="00574135" w:rsidTr="00965DF9">
        <w:tc>
          <w:tcPr>
            <w:tcW w:w="2802" w:type="dxa"/>
          </w:tcPr>
          <w:p w:rsidR="00574135" w:rsidRPr="00574135" w:rsidRDefault="00574135" w:rsidP="00965DF9">
            <w:pPr>
              <w:spacing w:line="293" w:lineRule="atLeast"/>
              <w:jc w:val="both"/>
              <w:rPr>
                <w:rFonts w:ascii="Arial" w:hAnsi="Arial" w:cs="Arial"/>
                <w:sz w:val="24"/>
                <w:szCs w:val="24"/>
                <w:lang w:val="fr-FR"/>
              </w:rPr>
            </w:pPr>
            <w:r w:rsidRPr="00574135">
              <w:rPr>
                <w:rFonts w:ascii="Arial" w:hAnsi="Arial" w:cs="Arial"/>
                <w:noProof/>
                <w:sz w:val="24"/>
                <w:szCs w:val="24"/>
                <w:lang w:eastAsia="fr-CA"/>
              </w:rPr>
              <w:drawing>
                <wp:anchor distT="0" distB="0" distL="114300" distR="114300" simplePos="0" relativeHeight="251659264" behindDoc="0" locked="0" layoutInCell="1" allowOverlap="1">
                  <wp:simplePos x="0" y="0"/>
                  <wp:positionH relativeFrom="column">
                    <wp:posOffset>152400</wp:posOffset>
                  </wp:positionH>
                  <wp:positionV relativeFrom="paragraph">
                    <wp:posOffset>238760</wp:posOffset>
                  </wp:positionV>
                  <wp:extent cx="1323975" cy="1333500"/>
                  <wp:effectExtent l="19050" t="0" r="9525" b="0"/>
                  <wp:wrapNone/>
                  <wp:docPr id="6" name="Image 5" descr="CI X.png"/>
                  <wp:cNvGraphicFramePr/>
                  <a:graphic xmlns:a="http://schemas.openxmlformats.org/drawingml/2006/main">
                    <a:graphicData uri="http://schemas.openxmlformats.org/drawingml/2006/picture">
                      <pic:pic xmlns:pic="http://schemas.openxmlformats.org/drawingml/2006/picture">
                        <pic:nvPicPr>
                          <pic:cNvPr id="10" name="Image 9" descr="CI X.png"/>
                          <pic:cNvPicPr>
                            <a:picLocks noChangeAspect="1"/>
                          </pic:cNvPicPr>
                        </pic:nvPicPr>
                        <pic:blipFill>
                          <a:blip r:embed="rId8" cstate="print"/>
                          <a:stretch>
                            <a:fillRect/>
                          </a:stretch>
                        </pic:blipFill>
                        <pic:spPr>
                          <a:xfrm>
                            <a:off x="0" y="0"/>
                            <a:ext cx="1326277" cy="1335819"/>
                          </a:xfrm>
                          <a:prstGeom prst="rect">
                            <a:avLst/>
                          </a:prstGeom>
                        </pic:spPr>
                      </pic:pic>
                    </a:graphicData>
                  </a:graphic>
                </wp:anchor>
              </w:drawing>
            </w:r>
          </w:p>
        </w:tc>
        <w:tc>
          <w:tcPr>
            <w:tcW w:w="7229" w:type="dxa"/>
          </w:tcPr>
          <w:p w:rsidR="00574135" w:rsidRPr="00574135" w:rsidRDefault="00574135" w:rsidP="00965DF9">
            <w:pPr>
              <w:spacing w:after="60" w:line="293" w:lineRule="atLeast"/>
              <w:jc w:val="both"/>
              <w:rPr>
                <w:rFonts w:ascii="Arial" w:hAnsi="Arial" w:cs="Arial"/>
                <w:sz w:val="24"/>
                <w:szCs w:val="24"/>
                <w:lang w:val="fr-FR"/>
              </w:rPr>
            </w:pPr>
            <w:r w:rsidRPr="00574135">
              <w:rPr>
                <w:rFonts w:ascii="Arial" w:hAnsi="Arial" w:cs="Arial"/>
                <w:sz w:val="24"/>
                <w:szCs w:val="24"/>
                <w:lang w:val="fr-FR"/>
              </w:rPr>
              <w:t xml:space="preserve">Compteur de </w:t>
            </w:r>
            <w:r w:rsidR="005A26EE">
              <w:rPr>
                <w:rFonts w:ascii="Arial" w:hAnsi="Arial" w:cs="Arial"/>
                <w:sz w:val="24"/>
                <w:szCs w:val="24"/>
                <w:lang w:val="fr-FR"/>
              </w:rPr>
              <w:t>numérique « non</w:t>
            </w:r>
            <w:r w:rsidR="000B7FFE">
              <w:rPr>
                <w:rFonts w:ascii="Arial" w:hAnsi="Arial" w:cs="Arial"/>
                <w:sz w:val="24"/>
                <w:szCs w:val="24"/>
                <w:lang w:val="fr-FR"/>
              </w:rPr>
              <w:t>-</w:t>
            </w:r>
            <w:r w:rsidR="005A26EE">
              <w:rPr>
                <w:rFonts w:ascii="Arial" w:hAnsi="Arial" w:cs="Arial"/>
                <w:sz w:val="24"/>
                <w:szCs w:val="24"/>
                <w:lang w:val="fr-FR"/>
              </w:rPr>
              <w:t>communicant »</w:t>
            </w:r>
            <w:r w:rsidRPr="00574135">
              <w:rPr>
                <w:rFonts w:ascii="Arial" w:hAnsi="Arial" w:cs="Arial"/>
                <w:sz w:val="24"/>
                <w:szCs w:val="24"/>
                <w:lang w:val="fr-FR"/>
              </w:rPr>
              <w:t xml:space="preserve"> : </w:t>
            </w:r>
          </w:p>
          <w:p w:rsidR="00574135" w:rsidRPr="00574135" w:rsidRDefault="00574135" w:rsidP="00581DB1">
            <w:pPr>
              <w:autoSpaceDE w:val="0"/>
              <w:autoSpaceDN w:val="0"/>
              <w:adjustRightInd w:val="0"/>
              <w:rPr>
                <w:rFonts w:ascii="Arial" w:hAnsi="Arial" w:cs="Arial"/>
                <w:sz w:val="24"/>
                <w:szCs w:val="24"/>
                <w:lang w:val="fr-FR"/>
              </w:rPr>
            </w:pPr>
            <w:r w:rsidRPr="00574135">
              <w:rPr>
                <w:rFonts w:ascii="Arial" w:hAnsi="Arial" w:cs="Arial"/>
                <w:bCs/>
                <w:sz w:val="24"/>
                <w:szCs w:val="24"/>
                <w:lang w:val="fr-FR"/>
              </w:rPr>
              <w:t xml:space="preserve">Ce compteur numérique </w:t>
            </w:r>
            <w:r w:rsidR="00581DB1" w:rsidRPr="00574135">
              <w:rPr>
                <w:rFonts w:ascii="Arial" w:hAnsi="Arial" w:cs="Arial"/>
                <w:bCs/>
                <w:sz w:val="24"/>
                <w:szCs w:val="24"/>
                <w:lang w:val="fr-FR"/>
              </w:rPr>
              <w:t>(</w:t>
            </w:r>
            <w:r w:rsidR="00581DB1">
              <w:rPr>
                <w:rFonts w:ascii="Arial" w:hAnsi="Arial" w:cs="Arial"/>
                <w:bCs/>
                <w:sz w:val="24"/>
                <w:szCs w:val="24"/>
                <w:lang w:val="fr-FR"/>
              </w:rPr>
              <w:t>Centron</w:t>
            </w:r>
            <w:r w:rsidR="00B51453">
              <w:rPr>
                <w:rFonts w:ascii="Arial" w:hAnsi="Arial" w:cs="Arial"/>
                <w:bCs/>
                <w:sz w:val="24"/>
                <w:szCs w:val="24"/>
                <w:lang w:val="fr-FR"/>
              </w:rPr>
              <w:t xml:space="preserve"> </w:t>
            </w:r>
            <w:r w:rsidRPr="00574135">
              <w:rPr>
                <w:rFonts w:ascii="Arial" w:hAnsi="Arial" w:cs="Arial"/>
                <w:bCs/>
                <w:sz w:val="24"/>
                <w:szCs w:val="24"/>
                <w:lang w:val="fr-FR"/>
              </w:rPr>
              <w:t xml:space="preserve">Itron) n’émet pas de radiofréquences. On peut le reconnaître au « X » qui </w:t>
            </w:r>
            <w:r w:rsidR="000B7FFE">
              <w:rPr>
                <w:rFonts w:ascii="Arial" w:hAnsi="Arial" w:cs="Arial"/>
                <w:bCs/>
                <w:sz w:val="24"/>
                <w:szCs w:val="24"/>
                <w:lang w:val="fr-FR"/>
              </w:rPr>
              <w:t>commence</w:t>
            </w:r>
            <w:r w:rsidRPr="00574135">
              <w:rPr>
                <w:rFonts w:ascii="Arial" w:hAnsi="Arial" w:cs="Arial"/>
                <w:bCs/>
                <w:sz w:val="24"/>
                <w:szCs w:val="24"/>
                <w:lang w:val="fr-FR"/>
              </w:rPr>
              <w:t xml:space="preserve"> son numéro d’identification.</w:t>
            </w:r>
            <w:r w:rsidR="005A26EE">
              <w:rPr>
                <w:rFonts w:ascii="Arial" w:hAnsi="Arial" w:cs="Arial"/>
                <w:bCs/>
                <w:sz w:val="24"/>
                <w:szCs w:val="24"/>
                <w:lang w:val="fr-FR"/>
              </w:rPr>
              <w:t xml:space="preserve"> HQ installe deux modèles : le C1S et le </w:t>
            </w:r>
            <w:r w:rsidR="00C655AD" w:rsidRPr="00C655AD">
              <w:rPr>
                <w:rFonts w:ascii="Arial" w:hAnsi="Arial" w:cs="Arial"/>
                <w:bCs/>
                <w:sz w:val="24"/>
                <w:szCs w:val="24"/>
                <w:lang w:val="fr-FR"/>
              </w:rPr>
              <w:t>CN</w:t>
            </w:r>
            <w:r w:rsidR="00581DB1">
              <w:rPr>
                <w:rFonts w:ascii="Arial" w:hAnsi="Arial" w:cs="Arial"/>
                <w:bCs/>
                <w:sz w:val="24"/>
                <w:szCs w:val="24"/>
                <w:lang w:val="fr-FR"/>
              </w:rPr>
              <w:t>1</w:t>
            </w:r>
            <w:r w:rsidR="00C655AD" w:rsidRPr="00C655AD">
              <w:rPr>
                <w:rFonts w:ascii="Arial" w:hAnsi="Arial" w:cs="Arial"/>
                <w:bCs/>
                <w:sz w:val="24"/>
                <w:szCs w:val="24"/>
                <w:lang w:val="fr-FR"/>
              </w:rPr>
              <w:t>S</w:t>
            </w:r>
            <w:r w:rsidR="005A26EE">
              <w:rPr>
                <w:rFonts w:ascii="Arial" w:hAnsi="Arial" w:cs="Arial"/>
                <w:bCs/>
                <w:sz w:val="24"/>
                <w:szCs w:val="24"/>
                <w:lang w:val="fr-FR"/>
              </w:rPr>
              <w:t xml:space="preserve">. </w:t>
            </w:r>
            <w:r w:rsidR="00581DB1" w:rsidRPr="00581DB1">
              <w:rPr>
                <w:rFonts w:ascii="Arial" w:hAnsi="Arial" w:cs="Arial"/>
                <w:sz w:val="24"/>
                <w:szCs w:val="24"/>
              </w:rPr>
              <w:t>Le compteur</w:t>
            </w:r>
            <w:r w:rsidR="00D02E7A">
              <w:rPr>
                <w:rFonts w:ascii="Arial" w:hAnsi="Arial" w:cs="Arial"/>
                <w:sz w:val="24"/>
                <w:szCs w:val="24"/>
              </w:rPr>
              <w:t> </w:t>
            </w:r>
            <w:r w:rsidR="00581DB1" w:rsidRPr="00581DB1">
              <w:rPr>
                <w:rFonts w:ascii="Arial" w:hAnsi="Arial" w:cs="Arial"/>
                <w:sz w:val="24"/>
                <w:szCs w:val="24"/>
              </w:rPr>
              <w:t>CN1S utilise les même</w:t>
            </w:r>
            <w:r w:rsidR="00D02E7A">
              <w:rPr>
                <w:rFonts w:ascii="Arial" w:hAnsi="Arial" w:cs="Arial"/>
                <w:sz w:val="24"/>
                <w:szCs w:val="24"/>
              </w:rPr>
              <w:t>s</w:t>
            </w:r>
            <w:r w:rsidR="00581DB1" w:rsidRPr="00581DB1">
              <w:rPr>
                <w:rFonts w:ascii="Arial" w:hAnsi="Arial" w:cs="Arial"/>
                <w:sz w:val="24"/>
                <w:szCs w:val="24"/>
              </w:rPr>
              <w:t xml:space="preserve"> suffixes que le</w:t>
            </w:r>
            <w:r w:rsidR="00581DB1">
              <w:rPr>
                <w:rFonts w:ascii="Arial" w:hAnsi="Arial" w:cs="Arial"/>
                <w:sz w:val="24"/>
                <w:szCs w:val="24"/>
              </w:rPr>
              <w:t xml:space="preserve"> </w:t>
            </w:r>
            <w:r w:rsidR="00581DB1" w:rsidRPr="00581DB1">
              <w:rPr>
                <w:rFonts w:ascii="Arial" w:hAnsi="Arial" w:cs="Arial"/>
                <w:sz w:val="24"/>
                <w:szCs w:val="24"/>
              </w:rPr>
              <w:t>compteur</w:t>
            </w:r>
            <w:r w:rsidR="00D02E7A">
              <w:rPr>
                <w:rFonts w:ascii="Arial" w:hAnsi="Arial" w:cs="Arial"/>
                <w:sz w:val="24"/>
                <w:szCs w:val="24"/>
              </w:rPr>
              <w:t> </w:t>
            </w:r>
            <w:r w:rsidR="00581DB1" w:rsidRPr="00581DB1">
              <w:rPr>
                <w:rFonts w:ascii="Arial" w:hAnsi="Arial" w:cs="Arial"/>
                <w:sz w:val="24"/>
                <w:szCs w:val="24"/>
              </w:rPr>
              <w:t>C1S et est approuvé pour toutes les mêmes</w:t>
            </w:r>
            <w:r w:rsidR="00581DB1">
              <w:rPr>
                <w:rFonts w:ascii="Arial" w:hAnsi="Arial" w:cs="Arial"/>
                <w:sz w:val="24"/>
                <w:szCs w:val="24"/>
              </w:rPr>
              <w:t xml:space="preserve"> </w:t>
            </w:r>
            <w:r w:rsidR="00581DB1" w:rsidRPr="00581DB1">
              <w:rPr>
                <w:rFonts w:ascii="Arial" w:hAnsi="Arial" w:cs="Arial"/>
                <w:sz w:val="24"/>
                <w:szCs w:val="24"/>
              </w:rPr>
              <w:t>fonctions et caractéristiques que le compteur</w:t>
            </w:r>
            <w:r w:rsidR="00D02E7A">
              <w:rPr>
                <w:rFonts w:ascii="Arial" w:hAnsi="Arial" w:cs="Arial"/>
                <w:sz w:val="24"/>
                <w:szCs w:val="24"/>
              </w:rPr>
              <w:t> </w:t>
            </w:r>
            <w:r w:rsidR="00581DB1" w:rsidRPr="00581DB1">
              <w:rPr>
                <w:rFonts w:ascii="Arial" w:hAnsi="Arial" w:cs="Arial"/>
                <w:sz w:val="24"/>
                <w:szCs w:val="24"/>
              </w:rPr>
              <w:t>C1S,</w:t>
            </w:r>
            <w:r w:rsidR="00581DB1">
              <w:rPr>
                <w:rFonts w:ascii="Arial" w:hAnsi="Arial" w:cs="Arial"/>
                <w:sz w:val="24"/>
                <w:szCs w:val="24"/>
              </w:rPr>
              <w:t xml:space="preserve"> </w:t>
            </w:r>
            <w:r w:rsidR="00581DB1" w:rsidRPr="00581DB1">
              <w:rPr>
                <w:rFonts w:ascii="Arial" w:hAnsi="Arial" w:cs="Arial"/>
                <w:sz w:val="24"/>
                <w:szCs w:val="24"/>
              </w:rPr>
              <w:t>cependant le CN1S est approuvé pour la configuration</w:t>
            </w:r>
            <w:r w:rsidR="00581DB1">
              <w:rPr>
                <w:rFonts w:ascii="Arial" w:hAnsi="Arial" w:cs="Arial"/>
                <w:sz w:val="24"/>
                <w:szCs w:val="24"/>
              </w:rPr>
              <w:t xml:space="preserve"> </w:t>
            </w:r>
            <w:r w:rsidR="00581DB1" w:rsidRPr="00581DB1">
              <w:rPr>
                <w:rFonts w:ascii="Arial" w:hAnsi="Arial" w:cs="Arial"/>
                <w:sz w:val="24"/>
                <w:szCs w:val="24"/>
              </w:rPr>
              <w:t>réseau.</w:t>
            </w:r>
            <w:r w:rsidR="00581DB1">
              <w:rPr>
                <w:rFonts w:ascii="Arial" w:hAnsi="Arial" w:cs="Arial"/>
                <w:sz w:val="24"/>
                <w:szCs w:val="24"/>
              </w:rPr>
              <w:t xml:space="preserve"> U</w:t>
            </w:r>
            <w:r w:rsidR="00581DB1">
              <w:rPr>
                <w:rFonts w:ascii="Arial" w:hAnsi="Arial" w:cs="Arial"/>
                <w:bCs/>
                <w:sz w:val="24"/>
                <w:szCs w:val="24"/>
                <w:lang w:val="fr-FR"/>
              </w:rPr>
              <w:t>n autre point</w:t>
            </w:r>
            <w:r w:rsidRPr="00574135">
              <w:rPr>
                <w:rFonts w:ascii="Arial" w:hAnsi="Arial" w:cs="Arial"/>
                <w:bCs/>
                <w:sz w:val="24"/>
                <w:szCs w:val="24"/>
                <w:lang w:val="fr-FR"/>
              </w:rPr>
              <w:t xml:space="preserve">, </w:t>
            </w:r>
            <w:r w:rsidR="000B7FFE">
              <w:rPr>
                <w:rFonts w:ascii="Arial" w:hAnsi="Arial" w:cs="Arial"/>
                <w:bCs/>
                <w:sz w:val="24"/>
                <w:szCs w:val="24"/>
                <w:lang w:val="fr-FR"/>
              </w:rPr>
              <w:t xml:space="preserve">tous les compteurs numériques sont </w:t>
            </w:r>
            <w:r w:rsidRPr="00574135">
              <w:rPr>
                <w:rFonts w:ascii="Arial" w:hAnsi="Arial" w:cs="Arial"/>
                <w:bCs/>
                <w:sz w:val="24"/>
                <w:szCs w:val="24"/>
                <w:lang w:val="fr-FR"/>
              </w:rPr>
              <w:t>une source d’électricité dite « sale »</w:t>
            </w:r>
            <w:r w:rsidR="00581DB1">
              <w:rPr>
                <w:rFonts w:ascii="Arial" w:hAnsi="Arial" w:cs="Arial"/>
                <w:bCs/>
                <w:sz w:val="24"/>
                <w:szCs w:val="24"/>
                <w:lang w:val="fr-FR"/>
              </w:rPr>
              <w:t>, peu importe s’ils émettent des RF</w:t>
            </w:r>
            <w:r w:rsidR="00D02E7A">
              <w:rPr>
                <w:rFonts w:ascii="Arial" w:hAnsi="Arial" w:cs="Arial"/>
                <w:bCs/>
                <w:sz w:val="24"/>
                <w:szCs w:val="24"/>
                <w:lang w:val="fr-FR"/>
              </w:rPr>
              <w:t>,</w:t>
            </w:r>
            <w:r w:rsidR="00581DB1">
              <w:rPr>
                <w:rFonts w:ascii="Arial" w:hAnsi="Arial" w:cs="Arial"/>
                <w:bCs/>
                <w:sz w:val="24"/>
                <w:szCs w:val="24"/>
                <w:lang w:val="fr-FR"/>
              </w:rPr>
              <w:t xml:space="preserve"> or pas</w:t>
            </w:r>
            <w:proofErr w:type="gramStart"/>
            <w:r w:rsidR="00581DB1">
              <w:rPr>
                <w:rFonts w:ascii="Arial" w:hAnsi="Arial" w:cs="Arial"/>
                <w:bCs/>
                <w:sz w:val="24"/>
                <w:szCs w:val="24"/>
                <w:lang w:val="fr-FR"/>
              </w:rPr>
              <w:t>.</w:t>
            </w:r>
            <w:r w:rsidRPr="00574135">
              <w:rPr>
                <w:rFonts w:ascii="Arial" w:hAnsi="Arial" w:cs="Arial"/>
                <w:bCs/>
                <w:sz w:val="24"/>
                <w:szCs w:val="24"/>
                <w:lang w:val="fr-FR"/>
              </w:rPr>
              <w:t>.</w:t>
            </w:r>
            <w:proofErr w:type="gramEnd"/>
            <w:r w:rsidRPr="00574135">
              <w:rPr>
                <w:rFonts w:ascii="Arial" w:hAnsi="Arial" w:cs="Arial"/>
                <w:bCs/>
                <w:sz w:val="24"/>
                <w:szCs w:val="24"/>
                <w:lang w:val="fr-FR"/>
              </w:rPr>
              <w:t xml:space="preserve"> Frais réclamés par Hydro Québec : </w:t>
            </w:r>
            <w:r w:rsidRPr="00166092">
              <w:rPr>
                <w:rFonts w:ascii="Arial" w:hAnsi="Arial" w:cs="Arial"/>
                <w:b/>
                <w:bCs/>
                <w:color w:val="FF0000"/>
                <w:sz w:val="24"/>
                <w:szCs w:val="24"/>
                <w:lang w:val="fr-FR"/>
              </w:rPr>
              <w:t>frais d’installation</w:t>
            </w:r>
            <w:r w:rsidRPr="00574135">
              <w:rPr>
                <w:rFonts w:ascii="Arial" w:hAnsi="Arial" w:cs="Arial"/>
                <w:bCs/>
                <w:sz w:val="24"/>
                <w:szCs w:val="24"/>
                <w:lang w:val="fr-FR"/>
              </w:rPr>
              <w:t xml:space="preserve"> de </w:t>
            </w:r>
            <w:r w:rsidR="000B7FFE">
              <w:rPr>
                <w:rFonts w:ascii="Arial" w:hAnsi="Arial" w:cs="Arial"/>
                <w:bCs/>
                <w:sz w:val="24"/>
                <w:szCs w:val="24"/>
                <w:lang w:val="fr-FR"/>
              </w:rPr>
              <w:t>85 </w:t>
            </w:r>
            <w:r w:rsidR="005A26EE">
              <w:rPr>
                <w:rFonts w:ascii="Arial" w:hAnsi="Arial" w:cs="Arial"/>
                <w:bCs/>
                <w:sz w:val="24"/>
                <w:szCs w:val="24"/>
                <w:lang w:val="fr-FR"/>
              </w:rPr>
              <w:t>$</w:t>
            </w:r>
            <w:r w:rsidRPr="00574135">
              <w:rPr>
                <w:rFonts w:ascii="Arial" w:hAnsi="Arial" w:cs="Arial"/>
                <w:bCs/>
                <w:sz w:val="24"/>
                <w:szCs w:val="24"/>
                <w:lang w:val="fr-FR"/>
              </w:rPr>
              <w:t xml:space="preserve"> </w:t>
            </w:r>
            <w:r w:rsidRPr="00166092">
              <w:rPr>
                <w:rFonts w:ascii="Arial" w:hAnsi="Arial" w:cs="Arial"/>
                <w:b/>
                <w:bCs/>
                <w:color w:val="FF0000"/>
                <w:sz w:val="24"/>
                <w:szCs w:val="24"/>
                <w:lang w:val="fr-FR"/>
              </w:rPr>
              <w:t xml:space="preserve">plus </w:t>
            </w:r>
            <w:r w:rsidR="000B7FFE">
              <w:rPr>
                <w:rFonts w:ascii="Arial" w:hAnsi="Arial" w:cs="Arial"/>
                <w:b/>
                <w:bCs/>
                <w:color w:val="FF0000"/>
                <w:sz w:val="24"/>
                <w:szCs w:val="24"/>
                <w:lang w:val="fr-FR"/>
              </w:rPr>
              <w:t>5</w:t>
            </w:r>
            <w:r w:rsidRPr="00166092">
              <w:rPr>
                <w:rFonts w:ascii="Arial" w:hAnsi="Arial" w:cs="Arial"/>
                <w:b/>
                <w:bCs/>
                <w:color w:val="FF0000"/>
                <w:sz w:val="24"/>
                <w:szCs w:val="24"/>
                <w:lang w:val="fr-FR"/>
              </w:rPr>
              <w:t> $/mois à vie</w:t>
            </w:r>
            <w:r w:rsidRPr="00574135">
              <w:rPr>
                <w:rFonts w:ascii="Arial" w:hAnsi="Arial" w:cs="Arial"/>
                <w:bCs/>
                <w:sz w:val="24"/>
                <w:szCs w:val="24"/>
                <w:lang w:val="fr-FR"/>
              </w:rPr>
              <w:t xml:space="preserve"> pour la relève du compteur. Sans compter l’augmentation subséquente de la facture d’électricité, </w:t>
            </w:r>
            <w:r w:rsidR="005A26EE">
              <w:rPr>
                <w:rFonts w:ascii="Arial" w:hAnsi="Arial" w:cs="Arial"/>
                <w:bCs/>
                <w:sz w:val="24"/>
                <w:szCs w:val="24"/>
                <w:lang w:val="fr-FR"/>
              </w:rPr>
              <w:t xml:space="preserve">puisque tout compteur numérique comptabilise tout départ de moteur : </w:t>
            </w:r>
            <w:r w:rsidR="005A26EE" w:rsidRPr="00166092">
              <w:rPr>
                <w:rFonts w:ascii="Arial" w:hAnsi="Arial" w:cs="Arial"/>
                <w:b/>
                <w:bCs/>
                <w:color w:val="FF0000"/>
                <w:sz w:val="24"/>
                <w:szCs w:val="24"/>
                <w:lang w:val="fr-FR"/>
              </w:rPr>
              <w:t>envisagez au minimum 20 à 30</w:t>
            </w:r>
            <w:r w:rsidR="000B7FFE">
              <w:rPr>
                <w:rFonts w:ascii="Arial" w:hAnsi="Arial" w:cs="Arial"/>
                <w:b/>
                <w:bCs/>
                <w:color w:val="FF0000"/>
                <w:sz w:val="24"/>
                <w:szCs w:val="24"/>
                <w:lang w:val="fr-FR"/>
              </w:rPr>
              <w:t> </w:t>
            </w:r>
            <w:r w:rsidR="005A26EE" w:rsidRPr="00166092">
              <w:rPr>
                <w:rFonts w:ascii="Arial" w:hAnsi="Arial" w:cs="Arial"/>
                <w:b/>
                <w:bCs/>
                <w:color w:val="FF0000"/>
                <w:sz w:val="24"/>
                <w:szCs w:val="24"/>
                <w:lang w:val="fr-FR"/>
              </w:rPr>
              <w:t>% d’augmentation de votre facture</w:t>
            </w:r>
            <w:r w:rsidR="00166092" w:rsidRPr="00166092">
              <w:rPr>
                <w:rFonts w:ascii="Arial" w:hAnsi="Arial" w:cs="Arial"/>
                <w:b/>
                <w:bCs/>
                <w:color w:val="FF0000"/>
                <w:sz w:val="24"/>
                <w:szCs w:val="24"/>
                <w:lang w:val="fr-FR"/>
              </w:rPr>
              <w:t>.</w:t>
            </w:r>
            <w:r w:rsidR="000B7FFE">
              <w:rPr>
                <w:rFonts w:ascii="Arial" w:hAnsi="Arial" w:cs="Arial"/>
                <w:b/>
                <w:bCs/>
                <w:color w:val="FF0000"/>
                <w:sz w:val="24"/>
                <w:szCs w:val="24"/>
                <w:lang w:val="fr-FR"/>
              </w:rPr>
              <w:t xml:space="preserve"> Vérifiez les frais de </w:t>
            </w:r>
            <w:r w:rsidR="003826CE">
              <w:rPr>
                <w:rFonts w:ascii="Arial" w:hAnsi="Arial" w:cs="Arial"/>
                <w:b/>
                <w:bCs/>
                <w:color w:val="FF0000"/>
                <w:sz w:val="24"/>
                <w:szCs w:val="24"/>
                <w:lang w:val="fr-FR"/>
              </w:rPr>
              <w:t>redevance</w:t>
            </w:r>
            <w:r w:rsidR="000B7FFE">
              <w:rPr>
                <w:rFonts w:ascii="Arial" w:hAnsi="Arial" w:cs="Arial"/>
                <w:b/>
                <w:bCs/>
                <w:color w:val="FF0000"/>
                <w:sz w:val="24"/>
                <w:szCs w:val="24"/>
                <w:lang w:val="fr-FR"/>
              </w:rPr>
              <w:t xml:space="preserve"> dans votre facture, s’ils sont toujours les mêmes qu’avec le compteur électromécanique, vous êtes en train de payer en double les frais de lecture. Demander à HQ de les </w:t>
            </w:r>
            <w:r w:rsidR="003826CE">
              <w:rPr>
                <w:rFonts w:ascii="Arial" w:hAnsi="Arial" w:cs="Arial"/>
                <w:b/>
                <w:bCs/>
                <w:color w:val="FF0000"/>
                <w:sz w:val="24"/>
                <w:szCs w:val="24"/>
                <w:lang w:val="fr-FR"/>
              </w:rPr>
              <w:t>enlever</w:t>
            </w:r>
            <w:r w:rsidR="000B7FFE">
              <w:rPr>
                <w:rFonts w:ascii="Arial" w:hAnsi="Arial" w:cs="Arial"/>
                <w:b/>
                <w:bCs/>
                <w:color w:val="FF0000"/>
                <w:sz w:val="24"/>
                <w:szCs w:val="24"/>
                <w:lang w:val="fr-FR"/>
              </w:rPr>
              <w:t xml:space="preserve">. </w:t>
            </w:r>
          </w:p>
        </w:tc>
      </w:tr>
    </w:tbl>
    <w:p w:rsidR="00166092" w:rsidRDefault="00166092" w:rsidP="00574135">
      <w:pPr>
        <w:spacing w:line="293" w:lineRule="atLeast"/>
        <w:ind w:left="284"/>
        <w:jc w:val="both"/>
        <w:rPr>
          <w:rFonts w:ascii="Arial" w:hAnsi="Arial" w:cs="Arial"/>
          <w:b/>
          <w:sz w:val="24"/>
          <w:szCs w:val="24"/>
          <w:lang w:val="fr-FR"/>
        </w:rPr>
      </w:pPr>
    </w:p>
    <w:tbl>
      <w:tblPr>
        <w:tblStyle w:val="Grilledutableau"/>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16"/>
        <w:gridCol w:w="6256"/>
      </w:tblGrid>
      <w:tr w:rsidR="00166092" w:rsidTr="005F480B">
        <w:tc>
          <w:tcPr>
            <w:tcW w:w="2234" w:type="dxa"/>
          </w:tcPr>
          <w:p w:rsidR="00166092" w:rsidRDefault="00166092" w:rsidP="00574135">
            <w:pPr>
              <w:spacing w:line="293" w:lineRule="atLeast"/>
              <w:jc w:val="both"/>
              <w:rPr>
                <w:rFonts w:ascii="Arial" w:hAnsi="Arial" w:cs="Arial"/>
                <w:b/>
                <w:sz w:val="24"/>
                <w:szCs w:val="24"/>
                <w:lang w:val="fr-FR"/>
              </w:rPr>
            </w:pPr>
            <w:r>
              <w:rPr>
                <w:rFonts w:ascii="Arial" w:hAnsi="Arial" w:cs="Arial"/>
                <w:b/>
                <w:noProof/>
                <w:sz w:val="24"/>
                <w:szCs w:val="24"/>
                <w:lang w:eastAsia="fr-CA"/>
              </w:rPr>
              <w:drawing>
                <wp:inline distT="0" distB="0" distL="0" distR="0">
                  <wp:extent cx="1305560" cy="1518920"/>
                  <wp:effectExtent l="19050" t="0" r="8890" b="0"/>
                  <wp:docPr id="2" name="Image 1" descr="compteur-filc3a9-1-close-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teur-filc3a9-1-close-up.jpg"/>
                          <pic:cNvPicPr/>
                        </pic:nvPicPr>
                        <pic:blipFill>
                          <a:blip r:embed="rId9" cstate="print"/>
                          <a:stretch>
                            <a:fillRect/>
                          </a:stretch>
                        </pic:blipFill>
                        <pic:spPr>
                          <a:xfrm>
                            <a:off x="0" y="0"/>
                            <a:ext cx="1305560" cy="1518920"/>
                          </a:xfrm>
                          <a:prstGeom prst="rect">
                            <a:avLst/>
                          </a:prstGeom>
                        </pic:spPr>
                      </pic:pic>
                    </a:graphicData>
                  </a:graphic>
                </wp:inline>
              </w:drawing>
            </w:r>
          </w:p>
        </w:tc>
        <w:tc>
          <w:tcPr>
            <w:tcW w:w="6338" w:type="dxa"/>
          </w:tcPr>
          <w:p w:rsidR="00166092" w:rsidRDefault="00166092" w:rsidP="00574135">
            <w:pPr>
              <w:spacing w:line="293" w:lineRule="atLeast"/>
              <w:jc w:val="both"/>
              <w:rPr>
                <w:rFonts w:ascii="Arial" w:hAnsi="Arial" w:cs="Arial"/>
                <w:sz w:val="24"/>
                <w:szCs w:val="24"/>
                <w:lang w:val="fr-FR"/>
              </w:rPr>
            </w:pPr>
            <w:r w:rsidRPr="00166092">
              <w:rPr>
                <w:rFonts w:ascii="Arial" w:hAnsi="Arial" w:cs="Arial"/>
                <w:sz w:val="24"/>
                <w:szCs w:val="24"/>
                <w:lang w:val="fr-FR"/>
              </w:rPr>
              <w:t>Compteur</w:t>
            </w:r>
            <w:r>
              <w:rPr>
                <w:rFonts w:ascii="Arial" w:hAnsi="Arial" w:cs="Arial"/>
                <w:sz w:val="24"/>
                <w:szCs w:val="24"/>
                <w:lang w:val="fr-FR"/>
              </w:rPr>
              <w:t xml:space="preserve"> à roulette connecté à la ligne téléphonique :</w:t>
            </w:r>
          </w:p>
          <w:p w:rsidR="00166092" w:rsidRDefault="00166092" w:rsidP="00574135">
            <w:pPr>
              <w:spacing w:line="293" w:lineRule="atLeast"/>
              <w:jc w:val="both"/>
              <w:rPr>
                <w:rFonts w:ascii="Arial" w:hAnsi="Arial" w:cs="Arial"/>
                <w:sz w:val="24"/>
                <w:szCs w:val="24"/>
                <w:lang w:val="fr-FR"/>
              </w:rPr>
            </w:pPr>
          </w:p>
          <w:p w:rsidR="00166092" w:rsidRPr="00166092" w:rsidRDefault="00581DB1" w:rsidP="00581DB1">
            <w:pPr>
              <w:spacing w:line="293" w:lineRule="atLeast"/>
              <w:jc w:val="both"/>
              <w:rPr>
                <w:rFonts w:ascii="Arial" w:hAnsi="Arial" w:cs="Arial"/>
                <w:sz w:val="24"/>
                <w:szCs w:val="24"/>
                <w:lang w:val="fr-FR"/>
              </w:rPr>
            </w:pPr>
            <w:r>
              <w:rPr>
                <w:rFonts w:ascii="Arial" w:hAnsi="Arial" w:cs="Arial"/>
                <w:sz w:val="24"/>
                <w:szCs w:val="24"/>
                <w:lang w:val="fr-FR"/>
              </w:rPr>
              <w:t xml:space="preserve">Manufacturier GE </w:t>
            </w:r>
            <w:r w:rsidR="00D02E7A">
              <w:rPr>
                <w:rFonts w:ascii="Arial" w:hAnsi="Arial" w:cs="Arial"/>
                <w:sz w:val="24"/>
                <w:szCs w:val="24"/>
                <w:lang w:val="fr-FR"/>
              </w:rPr>
              <w:t>—</w:t>
            </w:r>
            <w:r>
              <w:rPr>
                <w:rFonts w:ascii="Arial" w:hAnsi="Arial" w:cs="Arial"/>
                <w:sz w:val="24"/>
                <w:szCs w:val="24"/>
                <w:lang w:val="fr-FR"/>
              </w:rPr>
              <w:t xml:space="preserve"> </w:t>
            </w:r>
            <w:r w:rsidR="00166092">
              <w:rPr>
                <w:rFonts w:ascii="Arial" w:hAnsi="Arial" w:cs="Arial"/>
                <w:sz w:val="24"/>
                <w:szCs w:val="24"/>
                <w:lang w:val="fr-FR"/>
              </w:rPr>
              <w:t>Ce type de compteur est utilisé surtout dans les régions éloignées. L’inconvénient est qu’il pollue le câblage électrique de la maison : électricité « sale »</w:t>
            </w:r>
            <w:r w:rsidR="003826CE">
              <w:rPr>
                <w:rFonts w:ascii="Arial" w:hAnsi="Arial" w:cs="Arial"/>
                <w:sz w:val="24"/>
                <w:szCs w:val="24"/>
                <w:lang w:val="fr-FR"/>
              </w:rPr>
              <w:t>, au moins que tout le câblage de votre maison soit blindé</w:t>
            </w:r>
            <w:r w:rsidR="00166092">
              <w:rPr>
                <w:rFonts w:ascii="Arial" w:hAnsi="Arial" w:cs="Arial"/>
                <w:sz w:val="24"/>
                <w:szCs w:val="24"/>
                <w:lang w:val="fr-FR"/>
              </w:rPr>
              <w:t>.</w:t>
            </w:r>
          </w:p>
        </w:tc>
      </w:tr>
    </w:tbl>
    <w:p w:rsidR="00574135" w:rsidRPr="00574135" w:rsidRDefault="00574135" w:rsidP="00574135">
      <w:pPr>
        <w:spacing w:line="293" w:lineRule="atLeast"/>
        <w:ind w:left="284"/>
        <w:jc w:val="both"/>
        <w:rPr>
          <w:rFonts w:ascii="Arial" w:hAnsi="Arial" w:cs="Arial"/>
          <w:b/>
          <w:sz w:val="24"/>
          <w:szCs w:val="24"/>
          <w:lang w:val="fr-FR"/>
        </w:rPr>
      </w:pPr>
      <w:r w:rsidRPr="00574135">
        <w:rPr>
          <w:rFonts w:ascii="Arial" w:hAnsi="Arial" w:cs="Arial"/>
          <w:b/>
          <w:sz w:val="24"/>
          <w:szCs w:val="24"/>
          <w:lang w:val="fr-FR"/>
        </w:rPr>
        <w:lastRenderedPageBreak/>
        <w:t>COMPTEURS ÉMETTANT DES RADIOFRÉQUENCES</w:t>
      </w:r>
    </w:p>
    <w:p w:rsidR="00574135" w:rsidRPr="00574135" w:rsidRDefault="00574135" w:rsidP="00574135">
      <w:pPr>
        <w:spacing w:after="0" w:line="293" w:lineRule="atLeast"/>
        <w:ind w:left="284"/>
        <w:jc w:val="both"/>
        <w:rPr>
          <w:rFonts w:ascii="Arial" w:hAnsi="Arial" w:cs="Arial"/>
          <w:b/>
          <w:sz w:val="24"/>
          <w:szCs w:val="24"/>
          <w:lang w:val="fr-FR"/>
        </w:rPr>
      </w:pPr>
      <w:r w:rsidRPr="00574135">
        <w:rPr>
          <w:rFonts w:ascii="Arial" w:hAnsi="Arial" w:cs="Arial"/>
          <w:b/>
          <w:sz w:val="24"/>
          <w:szCs w:val="24"/>
          <w:lang w:val="fr-FR"/>
        </w:rPr>
        <w:t>Ces compteurs utilisent la même fréquence que les téléphones cellulaires et leurs antennes émettrices (900</w:t>
      </w:r>
      <w:r w:rsidR="000B7FFE">
        <w:rPr>
          <w:rFonts w:ascii="Arial" w:hAnsi="Arial" w:cs="Arial"/>
          <w:b/>
          <w:sz w:val="24"/>
          <w:szCs w:val="24"/>
          <w:lang w:val="fr-FR"/>
        </w:rPr>
        <w:t> </w:t>
      </w:r>
      <w:r w:rsidRPr="00574135">
        <w:rPr>
          <w:rFonts w:ascii="Arial" w:hAnsi="Arial" w:cs="Arial"/>
          <w:b/>
          <w:sz w:val="24"/>
          <w:szCs w:val="24"/>
          <w:lang w:val="fr-FR"/>
        </w:rPr>
        <w:t>MHz). C’est pour cette raison qu’on parle très souvent des études sur les cellulaires quand on parle de la dangerosité des compteurs « intelligents ».</w:t>
      </w:r>
    </w:p>
    <w:p w:rsidR="00574135" w:rsidRPr="00574135" w:rsidRDefault="00574135" w:rsidP="00574135">
      <w:pPr>
        <w:spacing w:after="0" w:line="293" w:lineRule="atLeast"/>
        <w:ind w:left="284"/>
        <w:jc w:val="both"/>
        <w:rPr>
          <w:rFonts w:ascii="Arial" w:hAnsi="Arial" w:cs="Arial"/>
          <w:b/>
          <w:sz w:val="24"/>
          <w:szCs w:val="24"/>
          <w:lang w:val="fr-FR"/>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307"/>
        <w:gridCol w:w="5157"/>
      </w:tblGrid>
      <w:tr w:rsidR="00574135" w:rsidRPr="00574135" w:rsidTr="00166092">
        <w:tc>
          <w:tcPr>
            <w:tcW w:w="3307" w:type="dxa"/>
          </w:tcPr>
          <w:p w:rsidR="00574135" w:rsidRPr="00574135" w:rsidRDefault="00B51453" w:rsidP="00965DF9">
            <w:pPr>
              <w:spacing w:line="293" w:lineRule="atLeast"/>
              <w:jc w:val="both"/>
              <w:rPr>
                <w:rFonts w:ascii="Arial" w:hAnsi="Arial" w:cs="Arial"/>
                <w:b/>
                <w:sz w:val="24"/>
                <w:szCs w:val="24"/>
                <w:lang w:val="fr-FR"/>
              </w:rPr>
            </w:pPr>
            <w:r w:rsidRPr="00B51453">
              <w:rPr>
                <w:rFonts w:ascii="Arial" w:hAnsi="Arial" w:cs="Arial"/>
                <w:b/>
                <w:sz w:val="24"/>
                <w:szCs w:val="24"/>
                <w:lang w:val="fr-FR"/>
              </w:rPr>
              <w:drawing>
                <wp:inline distT="0" distB="0" distL="0" distR="0">
                  <wp:extent cx="1819275" cy="1758632"/>
                  <wp:effectExtent l="19050" t="0" r="0" b="0"/>
                  <wp:docPr id="1" name="Image 4" descr="compteur-infrarouge-close-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teur-infrarouge-close-up.jpg"/>
                          <pic:cNvPicPr/>
                        </pic:nvPicPr>
                        <pic:blipFill>
                          <a:blip r:embed="rId10" cstate="print"/>
                          <a:stretch>
                            <a:fillRect/>
                          </a:stretch>
                        </pic:blipFill>
                        <pic:spPr>
                          <a:xfrm>
                            <a:off x="0" y="0"/>
                            <a:ext cx="1819112" cy="1758475"/>
                          </a:xfrm>
                          <a:prstGeom prst="rect">
                            <a:avLst/>
                          </a:prstGeom>
                        </pic:spPr>
                      </pic:pic>
                    </a:graphicData>
                  </a:graphic>
                </wp:inline>
              </w:drawing>
            </w:r>
          </w:p>
        </w:tc>
        <w:tc>
          <w:tcPr>
            <w:tcW w:w="5157" w:type="dxa"/>
          </w:tcPr>
          <w:p w:rsidR="00574135" w:rsidRPr="00574135" w:rsidRDefault="00574135" w:rsidP="00965DF9">
            <w:pPr>
              <w:pStyle w:val="Sansinterligne"/>
              <w:spacing w:after="60"/>
              <w:jc w:val="both"/>
              <w:rPr>
                <w:rFonts w:ascii="Arial" w:hAnsi="Arial" w:cs="Arial"/>
                <w:b/>
                <w:sz w:val="24"/>
                <w:szCs w:val="24"/>
                <w:lang w:val="fr-FR"/>
              </w:rPr>
            </w:pPr>
            <w:r w:rsidRPr="00574135">
              <w:rPr>
                <w:rFonts w:ascii="Arial" w:hAnsi="Arial" w:cs="Arial"/>
                <w:b/>
                <w:sz w:val="24"/>
                <w:szCs w:val="24"/>
                <w:lang w:val="fr-FR"/>
              </w:rPr>
              <w:t>Compteur d</w:t>
            </w:r>
            <w:r w:rsidR="00166092">
              <w:rPr>
                <w:rFonts w:ascii="Arial" w:hAnsi="Arial" w:cs="Arial"/>
                <w:b/>
                <w:sz w:val="24"/>
                <w:szCs w:val="24"/>
                <w:lang w:val="fr-FR"/>
              </w:rPr>
              <w:t>’apparence à roulette</w:t>
            </w:r>
            <w:r w:rsidR="000B7FFE">
              <w:rPr>
                <w:rFonts w:ascii="Arial" w:hAnsi="Arial" w:cs="Arial"/>
                <w:b/>
                <w:sz w:val="24"/>
                <w:szCs w:val="24"/>
                <w:lang w:val="fr-FR"/>
              </w:rPr>
              <w:t> </w:t>
            </w:r>
            <w:r w:rsidRPr="00574135">
              <w:rPr>
                <w:rFonts w:ascii="Arial" w:hAnsi="Arial" w:cs="Arial"/>
                <w:b/>
                <w:sz w:val="24"/>
                <w:szCs w:val="24"/>
                <w:lang w:val="fr-FR"/>
              </w:rPr>
              <w:t>:</w:t>
            </w:r>
          </w:p>
          <w:p w:rsidR="00574135" w:rsidRPr="00574135" w:rsidRDefault="00225F37" w:rsidP="00581DB1">
            <w:pPr>
              <w:spacing w:line="293" w:lineRule="atLeast"/>
              <w:jc w:val="both"/>
              <w:rPr>
                <w:rFonts w:ascii="Arial" w:hAnsi="Arial" w:cs="Arial"/>
                <w:sz w:val="24"/>
                <w:szCs w:val="24"/>
                <w:lang w:val="fr-FR"/>
              </w:rPr>
            </w:pPr>
            <w:r>
              <w:rPr>
                <w:rFonts w:ascii="Arial" w:hAnsi="Arial" w:cs="Arial"/>
                <w:bCs/>
                <w:sz w:val="24"/>
                <w:szCs w:val="24"/>
                <w:lang w:val="fr-FR"/>
              </w:rPr>
              <w:t xml:space="preserve"> </w:t>
            </w:r>
            <w:r w:rsidR="00574135" w:rsidRPr="00574135">
              <w:rPr>
                <w:rFonts w:ascii="Arial" w:hAnsi="Arial" w:cs="Arial"/>
                <w:bCs/>
                <w:sz w:val="24"/>
                <w:szCs w:val="24"/>
                <w:lang w:val="fr-FR"/>
              </w:rPr>
              <w:t xml:space="preserve">Ce compteur a toutes les apparences d’un </w:t>
            </w:r>
            <w:r>
              <w:rPr>
                <w:rFonts w:ascii="Arial" w:hAnsi="Arial" w:cs="Arial"/>
                <w:bCs/>
                <w:sz w:val="24"/>
                <w:szCs w:val="24"/>
                <w:lang w:val="fr-FR"/>
              </w:rPr>
              <w:t xml:space="preserve">   </w:t>
            </w:r>
            <w:r w:rsidR="00574135" w:rsidRPr="00574135">
              <w:rPr>
                <w:rFonts w:ascii="Arial" w:hAnsi="Arial" w:cs="Arial"/>
                <w:bCs/>
                <w:sz w:val="24"/>
                <w:szCs w:val="24"/>
                <w:lang w:val="fr-FR"/>
              </w:rPr>
              <w:t>compteur électromécanique (présence de cadrans dans la partie du haut), mais il est lu à distance par un lecteur à infrarouge. On peut le reconnaître à la grande bande noire présente dans sa moitié inférieure. Le releveur en fait la lecture à une distance des quelques pieds.</w:t>
            </w:r>
            <w:r w:rsidR="00166092">
              <w:rPr>
                <w:rFonts w:ascii="Arial" w:hAnsi="Arial" w:cs="Arial"/>
                <w:bCs/>
                <w:sz w:val="24"/>
                <w:szCs w:val="24"/>
                <w:lang w:val="fr-FR"/>
              </w:rPr>
              <w:t xml:space="preserve"> </w:t>
            </w:r>
            <w:r w:rsidR="00B51453">
              <w:rPr>
                <w:rFonts w:ascii="Arial" w:hAnsi="Arial" w:cs="Arial"/>
                <w:bCs/>
                <w:sz w:val="24"/>
                <w:szCs w:val="24"/>
                <w:lang w:val="fr-FR"/>
              </w:rPr>
              <w:t xml:space="preserve">Il est </w:t>
            </w:r>
            <w:r w:rsidR="00581DB1">
              <w:rPr>
                <w:rFonts w:ascii="Arial" w:hAnsi="Arial" w:cs="Arial"/>
                <w:bCs/>
                <w:sz w:val="24"/>
                <w:szCs w:val="24"/>
                <w:lang w:val="fr-FR"/>
              </w:rPr>
              <w:t>manufacturé par</w:t>
            </w:r>
            <w:r w:rsidR="00B51453">
              <w:rPr>
                <w:rFonts w:ascii="Arial" w:hAnsi="Arial" w:cs="Arial"/>
                <w:bCs/>
                <w:sz w:val="24"/>
                <w:szCs w:val="24"/>
                <w:lang w:val="fr-FR"/>
              </w:rPr>
              <w:t xml:space="preserve"> GE :</w:t>
            </w:r>
            <w:r w:rsidR="00581DB1">
              <w:rPr>
                <w:rFonts w:ascii="Arial" w:hAnsi="Arial" w:cs="Arial"/>
                <w:bCs/>
                <w:sz w:val="24"/>
                <w:szCs w:val="24"/>
                <w:lang w:val="fr-FR"/>
              </w:rPr>
              <w:t xml:space="preserve"> General E</w:t>
            </w:r>
            <w:r w:rsidR="00B51453">
              <w:rPr>
                <w:rFonts w:ascii="Arial" w:hAnsi="Arial" w:cs="Arial"/>
                <w:bCs/>
                <w:sz w:val="24"/>
                <w:szCs w:val="24"/>
                <w:lang w:val="fr-FR"/>
              </w:rPr>
              <w:t>lectric.</w:t>
            </w:r>
          </w:p>
        </w:tc>
      </w:tr>
    </w:tbl>
    <w:p w:rsidR="00166092" w:rsidRDefault="00166092" w:rsidP="00574135">
      <w:pPr>
        <w:spacing w:line="293" w:lineRule="atLeast"/>
        <w:ind w:left="284"/>
        <w:jc w:val="both"/>
        <w:rPr>
          <w:rFonts w:ascii="Arial" w:hAnsi="Arial" w:cs="Arial"/>
          <w:sz w:val="24"/>
          <w:szCs w:val="24"/>
          <w:lang w:val="fr-FR"/>
        </w:rPr>
      </w:pPr>
    </w:p>
    <w:p w:rsidR="005F480B" w:rsidRDefault="005F480B" w:rsidP="00574135">
      <w:pPr>
        <w:spacing w:line="293" w:lineRule="atLeast"/>
        <w:ind w:left="284"/>
        <w:jc w:val="both"/>
        <w:rPr>
          <w:rFonts w:ascii="Arial" w:hAnsi="Arial" w:cs="Arial"/>
          <w:sz w:val="24"/>
          <w:szCs w:val="24"/>
          <w:lang w:val="fr-FR"/>
        </w:rPr>
      </w:pPr>
    </w:p>
    <w:tbl>
      <w:tblPr>
        <w:tblStyle w:val="Grilledutableau"/>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10"/>
        <w:gridCol w:w="5062"/>
      </w:tblGrid>
      <w:tr w:rsidR="00225F37" w:rsidTr="00B65356">
        <w:tc>
          <w:tcPr>
            <w:tcW w:w="3510" w:type="dxa"/>
          </w:tcPr>
          <w:p w:rsidR="00225F37" w:rsidRDefault="00225F37" w:rsidP="00574135">
            <w:pPr>
              <w:spacing w:line="293" w:lineRule="atLeast"/>
              <w:jc w:val="both"/>
              <w:rPr>
                <w:rFonts w:ascii="Arial" w:hAnsi="Arial" w:cs="Arial"/>
                <w:sz w:val="24"/>
                <w:szCs w:val="24"/>
                <w:lang w:val="fr-FR"/>
              </w:rPr>
            </w:pPr>
            <w:r w:rsidRPr="00225F37">
              <w:rPr>
                <w:rFonts w:ascii="Arial" w:hAnsi="Arial" w:cs="Arial"/>
                <w:noProof/>
                <w:sz w:val="24"/>
                <w:szCs w:val="24"/>
                <w:lang w:eastAsia="fr-CA"/>
              </w:rPr>
              <w:drawing>
                <wp:inline distT="0" distB="0" distL="0" distR="0">
                  <wp:extent cx="2032000" cy="1524000"/>
                  <wp:effectExtent l="19050" t="0" r="6350" b="0"/>
                  <wp:docPr id="18" name="Image 13" descr="Compteur 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teur GE.jpg"/>
                          <pic:cNvPicPr/>
                        </pic:nvPicPr>
                        <pic:blipFill>
                          <a:blip r:embed="rId11" cstate="print"/>
                          <a:stretch>
                            <a:fillRect/>
                          </a:stretch>
                        </pic:blipFill>
                        <pic:spPr>
                          <a:xfrm>
                            <a:off x="0" y="0"/>
                            <a:ext cx="2032000" cy="1524000"/>
                          </a:xfrm>
                          <a:prstGeom prst="rect">
                            <a:avLst/>
                          </a:prstGeom>
                        </pic:spPr>
                      </pic:pic>
                    </a:graphicData>
                  </a:graphic>
                </wp:inline>
              </w:drawing>
            </w:r>
          </w:p>
          <w:p w:rsidR="00225F37" w:rsidRDefault="00225F37" w:rsidP="00574135">
            <w:pPr>
              <w:spacing w:line="293" w:lineRule="atLeast"/>
              <w:jc w:val="both"/>
              <w:rPr>
                <w:rFonts w:ascii="Arial" w:hAnsi="Arial" w:cs="Arial"/>
                <w:sz w:val="24"/>
                <w:szCs w:val="24"/>
                <w:lang w:val="fr-FR"/>
              </w:rPr>
            </w:pPr>
            <w:r w:rsidRPr="00225F37">
              <w:rPr>
                <w:rFonts w:ascii="Arial" w:hAnsi="Arial" w:cs="Arial"/>
                <w:noProof/>
                <w:sz w:val="24"/>
                <w:szCs w:val="24"/>
                <w:lang w:eastAsia="fr-CA"/>
              </w:rPr>
              <w:drawing>
                <wp:anchor distT="0" distB="0" distL="114300" distR="114300" simplePos="0" relativeHeight="251665408" behindDoc="0" locked="0" layoutInCell="1" allowOverlap="1">
                  <wp:simplePos x="0" y="0"/>
                  <wp:positionH relativeFrom="column">
                    <wp:posOffset>19685</wp:posOffset>
                  </wp:positionH>
                  <wp:positionV relativeFrom="paragraph">
                    <wp:posOffset>62865</wp:posOffset>
                  </wp:positionV>
                  <wp:extent cx="2028825" cy="1844675"/>
                  <wp:effectExtent l="19050" t="0" r="9525" b="0"/>
                  <wp:wrapSquare wrapText="bothSides"/>
                  <wp:docPr id="15" name="Image 6" descr="cid:B91FFC5C-1A08-4594-984F-166FD8C522F4"/>
                  <wp:cNvGraphicFramePr/>
                  <a:graphic xmlns:a="http://schemas.openxmlformats.org/drawingml/2006/main">
                    <a:graphicData uri="http://schemas.openxmlformats.org/drawingml/2006/picture">
                      <pic:pic xmlns:pic="http://schemas.openxmlformats.org/drawingml/2006/picture">
                        <pic:nvPicPr>
                          <pic:cNvPr id="6" name="a5275843-00bf-47f1-a42f-3fb092fb237c" descr="cid:B91FFC5C-1A08-4594-984F-166FD8C522F4"/>
                          <pic:cNvPicPr/>
                        </pic:nvPicPr>
                        <pic:blipFill>
                          <a:blip r:embed="rId12" r:link="rId13" cstate="print"/>
                          <a:srcRect l="20932" t="3502" r="15715" b="9194"/>
                          <a:stretch>
                            <a:fillRect/>
                          </a:stretch>
                        </pic:blipFill>
                        <pic:spPr bwMode="auto">
                          <a:xfrm>
                            <a:off x="0" y="0"/>
                            <a:ext cx="2028825" cy="1844675"/>
                          </a:xfrm>
                          <a:prstGeom prst="rect">
                            <a:avLst/>
                          </a:prstGeom>
                          <a:noFill/>
                          <a:ln w="9525">
                            <a:noFill/>
                            <a:miter lim="800000"/>
                            <a:headEnd/>
                            <a:tailEnd/>
                          </a:ln>
                        </pic:spPr>
                      </pic:pic>
                    </a:graphicData>
                  </a:graphic>
                </wp:anchor>
              </w:drawing>
            </w:r>
          </w:p>
        </w:tc>
        <w:tc>
          <w:tcPr>
            <w:tcW w:w="5062" w:type="dxa"/>
          </w:tcPr>
          <w:p w:rsidR="00225F37" w:rsidRPr="00574135" w:rsidRDefault="00225F37" w:rsidP="00225F37">
            <w:pPr>
              <w:spacing w:line="293" w:lineRule="atLeast"/>
              <w:ind w:left="284"/>
              <w:jc w:val="both"/>
              <w:rPr>
                <w:rFonts w:ascii="Arial" w:hAnsi="Arial" w:cs="Arial"/>
                <w:b/>
                <w:sz w:val="24"/>
                <w:szCs w:val="24"/>
                <w:lang w:val="fr-FR"/>
              </w:rPr>
            </w:pPr>
            <w:r w:rsidRPr="00574135">
              <w:rPr>
                <w:rFonts w:ascii="Arial" w:hAnsi="Arial" w:cs="Arial"/>
                <w:b/>
                <w:sz w:val="24"/>
                <w:szCs w:val="24"/>
                <w:lang w:val="fr-FR"/>
              </w:rPr>
              <w:t xml:space="preserve">Compteur </w:t>
            </w:r>
            <w:r>
              <w:rPr>
                <w:rFonts w:ascii="Arial" w:hAnsi="Arial" w:cs="Arial"/>
                <w:b/>
                <w:sz w:val="24"/>
                <w:szCs w:val="24"/>
                <w:lang w:val="fr-FR"/>
              </w:rPr>
              <w:t>à radiofréquences</w:t>
            </w:r>
            <w:r w:rsidR="00B65356">
              <w:rPr>
                <w:rFonts w:ascii="Arial" w:hAnsi="Arial" w:cs="Arial"/>
                <w:b/>
                <w:sz w:val="24"/>
                <w:szCs w:val="24"/>
                <w:lang w:val="fr-FR"/>
              </w:rPr>
              <w:t xml:space="preserve"> (RF)</w:t>
            </w:r>
            <w:r w:rsidRPr="00574135">
              <w:rPr>
                <w:rFonts w:ascii="Arial" w:hAnsi="Arial" w:cs="Arial"/>
                <w:b/>
                <w:sz w:val="24"/>
                <w:szCs w:val="24"/>
                <w:lang w:val="fr-FR"/>
              </w:rPr>
              <w:t xml:space="preserve"> : </w:t>
            </w:r>
          </w:p>
          <w:p w:rsidR="00225F37" w:rsidRPr="00574135" w:rsidRDefault="00225F37" w:rsidP="00225F37">
            <w:pPr>
              <w:spacing w:line="293" w:lineRule="atLeast"/>
              <w:jc w:val="both"/>
              <w:rPr>
                <w:rFonts w:ascii="Arial" w:hAnsi="Arial" w:cs="Arial"/>
                <w:sz w:val="24"/>
                <w:szCs w:val="24"/>
                <w:lang w:val="fr-FR"/>
              </w:rPr>
            </w:pPr>
            <w:r w:rsidRPr="00574135">
              <w:rPr>
                <w:rFonts w:ascii="Arial" w:hAnsi="Arial" w:cs="Arial"/>
                <w:sz w:val="24"/>
                <w:szCs w:val="24"/>
                <w:lang w:val="fr-FR"/>
              </w:rPr>
              <w:t xml:space="preserve">Ce </w:t>
            </w:r>
            <w:r w:rsidRPr="00574135">
              <w:rPr>
                <w:rFonts w:ascii="Arial" w:hAnsi="Arial" w:cs="Arial"/>
                <w:bCs/>
                <w:sz w:val="24"/>
                <w:szCs w:val="24"/>
                <w:lang w:val="fr-FR"/>
              </w:rPr>
              <w:t>compteur numérique (</w:t>
            </w:r>
            <w:proofErr w:type="spellStart"/>
            <w:r w:rsidR="00581DB1">
              <w:rPr>
                <w:rFonts w:ascii="Arial" w:hAnsi="Arial" w:cs="Arial"/>
                <w:bCs/>
                <w:sz w:val="24"/>
                <w:szCs w:val="24"/>
                <w:lang w:val="fr-FR"/>
              </w:rPr>
              <w:t>Centron</w:t>
            </w:r>
            <w:proofErr w:type="spellEnd"/>
            <w:r w:rsidR="00581DB1">
              <w:rPr>
                <w:rFonts w:ascii="Arial" w:hAnsi="Arial" w:cs="Arial"/>
                <w:bCs/>
                <w:sz w:val="24"/>
                <w:szCs w:val="24"/>
                <w:lang w:val="fr-FR"/>
              </w:rPr>
              <w:t xml:space="preserve"> </w:t>
            </w:r>
            <w:r w:rsidRPr="00574135">
              <w:rPr>
                <w:rFonts w:ascii="Arial" w:hAnsi="Arial" w:cs="Arial"/>
                <w:bCs/>
                <w:sz w:val="24"/>
                <w:szCs w:val="24"/>
                <w:lang w:val="fr-FR"/>
              </w:rPr>
              <w:t>Itron</w:t>
            </w:r>
            <w:r>
              <w:rPr>
                <w:rFonts w:ascii="Arial" w:hAnsi="Arial" w:cs="Arial"/>
                <w:bCs/>
                <w:sz w:val="24"/>
                <w:szCs w:val="24"/>
                <w:lang w:val="fr-FR"/>
              </w:rPr>
              <w:t xml:space="preserve"> ou GE</w:t>
            </w:r>
            <w:r w:rsidRPr="00574135">
              <w:rPr>
                <w:rFonts w:ascii="Arial" w:hAnsi="Arial" w:cs="Arial"/>
                <w:bCs/>
                <w:sz w:val="24"/>
                <w:szCs w:val="24"/>
                <w:lang w:val="fr-FR"/>
              </w:rPr>
              <w:t>)</w:t>
            </w:r>
            <w:r w:rsidRPr="00574135">
              <w:rPr>
                <w:rFonts w:ascii="Arial" w:hAnsi="Arial" w:cs="Arial"/>
                <w:sz w:val="24"/>
                <w:szCs w:val="24"/>
                <w:lang w:val="fr-FR"/>
              </w:rPr>
              <w:t xml:space="preserve"> émet des radiofréquences toutes les 30 secondes, 5 secondes ou 2 secondes. La relève se fait à distance par un releveur qui doit se rendre à proximité du compteur (de son camion dans la rue, par exemple). </w:t>
            </w:r>
          </w:p>
          <w:p w:rsidR="00225F37" w:rsidRDefault="00225F37" w:rsidP="00225F37">
            <w:pPr>
              <w:spacing w:line="293" w:lineRule="atLeast"/>
              <w:jc w:val="both"/>
              <w:rPr>
                <w:rFonts w:ascii="Arial" w:hAnsi="Arial" w:cs="Arial"/>
                <w:sz w:val="24"/>
                <w:szCs w:val="24"/>
                <w:lang w:val="fr-FR"/>
              </w:rPr>
            </w:pPr>
            <w:r w:rsidRPr="00574135">
              <w:rPr>
                <w:rFonts w:ascii="Arial" w:hAnsi="Arial" w:cs="Arial"/>
                <w:sz w:val="24"/>
                <w:szCs w:val="24"/>
                <w:lang w:val="fr-FR"/>
              </w:rPr>
              <w:t>Ces compteurs émettent donc des radiofréquences 2880 fois par jour, ou environ</w:t>
            </w:r>
            <w:r>
              <w:rPr>
                <w:rFonts w:ascii="Arial" w:hAnsi="Arial" w:cs="Arial"/>
                <w:sz w:val="24"/>
                <w:szCs w:val="24"/>
                <w:lang w:val="fr-FR"/>
              </w:rPr>
              <w:t xml:space="preserve"> </w:t>
            </w:r>
            <w:r w:rsidRPr="00574135">
              <w:rPr>
                <w:rFonts w:ascii="Arial" w:hAnsi="Arial" w:cs="Arial"/>
                <w:sz w:val="24"/>
                <w:szCs w:val="24"/>
                <w:lang w:val="fr-FR"/>
              </w:rPr>
              <w:t>1 000 000 (un million) de fois par année (pour celui qui émet aux 30 secondes), et jusqu’à 43 200 fois par jour ou plus de 15 000 000 (quinze millions) de fois par année (pour celui qui émet aux deux secondes) : autant d’émissions de données via les radiofréquences pour que le rapport soit disponible lorsque le releveur passe dans la rue… aux deux mois, soit six fois par année uniquement.</w:t>
            </w:r>
          </w:p>
          <w:p w:rsidR="00C655AD" w:rsidRDefault="00C655AD" w:rsidP="00225F37">
            <w:pPr>
              <w:spacing w:line="293" w:lineRule="atLeast"/>
              <w:jc w:val="both"/>
              <w:rPr>
                <w:rFonts w:ascii="Arial" w:hAnsi="Arial" w:cs="Arial"/>
                <w:sz w:val="24"/>
                <w:szCs w:val="24"/>
                <w:lang w:val="fr-FR"/>
              </w:rPr>
            </w:pPr>
            <w:r>
              <w:rPr>
                <w:rFonts w:ascii="Arial" w:hAnsi="Arial" w:cs="Arial"/>
                <w:sz w:val="24"/>
                <w:szCs w:val="24"/>
                <w:lang w:val="fr-FR"/>
              </w:rPr>
              <w:t>Le compteur Itron est identifié par </w:t>
            </w:r>
            <w:r w:rsidR="007A0E1D">
              <w:rPr>
                <w:rFonts w:ascii="Arial" w:hAnsi="Arial" w:cs="Arial"/>
                <w:sz w:val="24"/>
                <w:szCs w:val="24"/>
                <w:lang w:val="fr-FR"/>
              </w:rPr>
              <w:t>type</w:t>
            </w:r>
            <w:r w:rsidR="00D02E7A">
              <w:rPr>
                <w:rFonts w:ascii="Arial" w:hAnsi="Arial" w:cs="Arial"/>
                <w:sz w:val="24"/>
                <w:szCs w:val="24"/>
                <w:lang w:val="fr-FR"/>
              </w:rPr>
              <w:t> </w:t>
            </w:r>
            <w:r>
              <w:rPr>
                <w:rFonts w:ascii="Arial" w:hAnsi="Arial" w:cs="Arial"/>
                <w:sz w:val="24"/>
                <w:szCs w:val="24"/>
                <w:lang w:val="fr-FR"/>
              </w:rPr>
              <w:t>C1SR</w:t>
            </w:r>
          </w:p>
          <w:p w:rsidR="007A0E1D" w:rsidRPr="00574135" w:rsidRDefault="007A0E1D" w:rsidP="00225F37">
            <w:pPr>
              <w:spacing w:line="293" w:lineRule="atLeast"/>
              <w:jc w:val="both"/>
              <w:rPr>
                <w:rFonts w:ascii="Arial" w:hAnsi="Arial" w:cs="Arial"/>
                <w:sz w:val="24"/>
                <w:szCs w:val="24"/>
                <w:lang w:val="fr-FR"/>
              </w:rPr>
            </w:pPr>
            <w:r>
              <w:rPr>
                <w:rFonts w:ascii="Arial" w:hAnsi="Arial" w:cs="Arial"/>
                <w:sz w:val="24"/>
                <w:szCs w:val="24"/>
                <w:lang w:val="fr-FR"/>
              </w:rPr>
              <w:t>Le compteur GE est identifié par modèle</w:t>
            </w:r>
            <w:r w:rsidR="00D02E7A">
              <w:rPr>
                <w:rFonts w:ascii="Arial" w:hAnsi="Arial" w:cs="Arial"/>
                <w:sz w:val="24"/>
                <w:szCs w:val="24"/>
                <w:lang w:val="fr-FR"/>
              </w:rPr>
              <w:t> </w:t>
            </w:r>
            <w:r>
              <w:rPr>
                <w:rFonts w:ascii="Arial" w:hAnsi="Arial" w:cs="Arial"/>
                <w:sz w:val="24"/>
                <w:szCs w:val="24"/>
                <w:lang w:val="fr-FR"/>
              </w:rPr>
              <w:t>1-210</w:t>
            </w:r>
          </w:p>
          <w:p w:rsidR="00225F37" w:rsidRDefault="00225F37" w:rsidP="00225F37">
            <w:pPr>
              <w:spacing w:line="293" w:lineRule="atLeast"/>
              <w:jc w:val="both"/>
              <w:rPr>
                <w:rFonts w:ascii="Arial" w:hAnsi="Arial" w:cs="Arial"/>
                <w:sz w:val="24"/>
                <w:szCs w:val="24"/>
                <w:lang w:val="fr-FR"/>
              </w:rPr>
            </w:pPr>
          </w:p>
        </w:tc>
      </w:tr>
    </w:tbl>
    <w:p w:rsidR="00225F37" w:rsidRDefault="00B65356" w:rsidP="00225F37">
      <w:pPr>
        <w:spacing w:line="293" w:lineRule="atLeast"/>
        <w:ind w:left="284"/>
        <w:jc w:val="both"/>
        <w:rPr>
          <w:rFonts w:ascii="Arial" w:hAnsi="Arial" w:cs="Arial"/>
          <w:sz w:val="24"/>
          <w:szCs w:val="24"/>
          <w:lang w:val="fr-FR"/>
        </w:rPr>
      </w:pPr>
      <w:r>
        <w:rPr>
          <w:rFonts w:ascii="Arial" w:hAnsi="Arial" w:cs="Arial"/>
          <w:sz w:val="24"/>
          <w:szCs w:val="24"/>
          <w:lang w:val="fr-FR"/>
        </w:rPr>
        <w:t>Depuis 2004</w:t>
      </w:r>
      <w:r w:rsidR="00225F37" w:rsidRPr="00574135">
        <w:rPr>
          <w:rFonts w:ascii="Arial" w:hAnsi="Arial" w:cs="Arial"/>
          <w:sz w:val="24"/>
          <w:szCs w:val="24"/>
          <w:lang w:val="fr-FR"/>
        </w:rPr>
        <w:t>, Hydro-Québec a installé en catimini 900 000 de ces compteurs</w:t>
      </w:r>
      <w:r>
        <w:rPr>
          <w:rFonts w:ascii="Arial" w:hAnsi="Arial" w:cs="Arial"/>
          <w:sz w:val="24"/>
          <w:szCs w:val="24"/>
          <w:lang w:val="fr-FR"/>
        </w:rPr>
        <w:t xml:space="preserve"> et cela sans avertir ses clients</w:t>
      </w:r>
      <w:r w:rsidR="00225F37" w:rsidRPr="00574135">
        <w:rPr>
          <w:rFonts w:ascii="Arial" w:hAnsi="Arial" w:cs="Arial"/>
          <w:sz w:val="24"/>
          <w:szCs w:val="24"/>
          <w:lang w:val="fr-FR"/>
        </w:rPr>
        <w:t xml:space="preserve">. Un compteur </w:t>
      </w:r>
      <w:r>
        <w:rPr>
          <w:rFonts w:ascii="Arial" w:hAnsi="Arial" w:cs="Arial"/>
          <w:sz w:val="24"/>
          <w:szCs w:val="24"/>
          <w:lang w:val="fr-FR"/>
        </w:rPr>
        <w:t>à RF</w:t>
      </w:r>
      <w:r w:rsidR="00225F37" w:rsidRPr="00574135">
        <w:rPr>
          <w:rFonts w:ascii="Arial" w:hAnsi="Arial" w:cs="Arial"/>
          <w:sz w:val="24"/>
          <w:szCs w:val="24"/>
          <w:lang w:val="fr-FR"/>
        </w:rPr>
        <w:t xml:space="preserve"> fut ainsi installé sur toute construction neuve, lors de rénovations ou même sans raison apparente.</w:t>
      </w:r>
    </w:p>
    <w:p w:rsidR="00574135" w:rsidRPr="00574135" w:rsidRDefault="00574135" w:rsidP="00574135">
      <w:pPr>
        <w:spacing w:line="293" w:lineRule="atLeast"/>
        <w:ind w:left="284"/>
        <w:jc w:val="both"/>
        <w:rPr>
          <w:rFonts w:ascii="Arial" w:hAnsi="Arial" w:cs="Arial"/>
          <w:b/>
          <w:sz w:val="24"/>
          <w:szCs w:val="24"/>
          <w:lang w:val="fr-FR"/>
        </w:rPr>
      </w:pPr>
    </w:p>
    <w:p w:rsidR="00574135" w:rsidRDefault="00574135" w:rsidP="00574135">
      <w:pPr>
        <w:spacing w:line="293" w:lineRule="atLeast"/>
        <w:ind w:left="284"/>
        <w:jc w:val="both"/>
        <w:rPr>
          <w:rFonts w:ascii="Arial" w:hAnsi="Arial" w:cs="Arial"/>
          <w:b/>
          <w:sz w:val="24"/>
          <w:szCs w:val="24"/>
          <w:lang w:val="fr-FR"/>
        </w:rPr>
      </w:pPr>
      <w:r w:rsidRPr="00574135">
        <w:rPr>
          <w:rFonts w:ascii="Arial" w:hAnsi="Arial" w:cs="Arial"/>
          <w:b/>
          <w:noProof/>
          <w:sz w:val="24"/>
          <w:szCs w:val="24"/>
          <w:lang w:eastAsia="fr-CA"/>
        </w:rPr>
        <w:drawing>
          <wp:anchor distT="0" distB="0" distL="114300" distR="114300" simplePos="0" relativeHeight="251663360" behindDoc="0" locked="0" layoutInCell="1" allowOverlap="1">
            <wp:simplePos x="0" y="0"/>
            <wp:positionH relativeFrom="column">
              <wp:posOffset>241300</wp:posOffset>
            </wp:positionH>
            <wp:positionV relativeFrom="paragraph">
              <wp:posOffset>39370</wp:posOffset>
            </wp:positionV>
            <wp:extent cx="1950720" cy="1796415"/>
            <wp:effectExtent l="19050" t="0" r="0" b="0"/>
            <wp:wrapSquare wrapText="bothSides"/>
            <wp:docPr id="8" name="Image 7" descr="focus-landis-gyr.jpg"/>
            <wp:cNvGraphicFramePr/>
            <a:graphic xmlns:a="http://schemas.openxmlformats.org/drawingml/2006/main">
              <a:graphicData uri="http://schemas.openxmlformats.org/drawingml/2006/picture">
                <pic:pic xmlns:pic="http://schemas.openxmlformats.org/drawingml/2006/picture">
                  <pic:nvPicPr>
                    <pic:cNvPr id="6" name="Espace réservé du contenu 5" descr="focus-landis-gyr.jpg"/>
                    <pic:cNvPicPr>
                      <a:picLocks noGrp="1" noChangeAspect="1"/>
                    </pic:cNvPicPr>
                  </pic:nvPicPr>
                  <pic:blipFill>
                    <a:blip r:embed="rId14" cstate="print"/>
                    <a:stretch>
                      <a:fillRect/>
                    </a:stretch>
                  </pic:blipFill>
                  <pic:spPr>
                    <a:xfrm>
                      <a:off x="0" y="0"/>
                      <a:ext cx="1950720" cy="1796415"/>
                    </a:xfrm>
                    <a:prstGeom prst="rect">
                      <a:avLst/>
                    </a:prstGeom>
                  </pic:spPr>
                </pic:pic>
              </a:graphicData>
            </a:graphic>
          </wp:anchor>
        </w:drawing>
      </w:r>
      <w:r w:rsidRPr="00574135">
        <w:rPr>
          <w:rFonts w:ascii="Arial" w:hAnsi="Arial" w:cs="Arial"/>
          <w:b/>
          <w:sz w:val="24"/>
          <w:szCs w:val="24"/>
          <w:lang w:val="fr-FR"/>
        </w:rPr>
        <w:t>Compteur de nouvelle génération</w:t>
      </w:r>
      <w:r w:rsidR="00FE4BD9">
        <w:rPr>
          <w:rFonts w:ascii="Arial" w:hAnsi="Arial" w:cs="Arial"/>
          <w:b/>
          <w:sz w:val="24"/>
          <w:szCs w:val="24"/>
          <w:lang w:val="fr-FR"/>
        </w:rPr>
        <w:t xml:space="preserve"> dit « intelligent »</w:t>
      </w:r>
      <w:r w:rsidRPr="00574135">
        <w:rPr>
          <w:rFonts w:ascii="Arial" w:hAnsi="Arial" w:cs="Arial"/>
          <w:b/>
          <w:sz w:val="24"/>
          <w:szCs w:val="24"/>
          <w:lang w:val="fr-FR"/>
        </w:rPr>
        <w:t> :</w:t>
      </w:r>
    </w:p>
    <w:p w:rsidR="008443F0" w:rsidRPr="00A34AD3" w:rsidRDefault="008443F0" w:rsidP="008443F0">
      <w:pPr>
        <w:spacing w:line="293" w:lineRule="atLeast"/>
        <w:ind w:left="284"/>
        <w:jc w:val="both"/>
        <w:rPr>
          <w:rFonts w:ascii="Arial" w:eastAsia="Times New Roman" w:hAnsi="Arial" w:cs="Arial"/>
          <w:color w:val="000000"/>
          <w:lang w:eastAsia="fr-CA"/>
        </w:rPr>
      </w:pPr>
      <w:r w:rsidRPr="008443F0">
        <w:rPr>
          <w:rFonts w:ascii="Arial" w:hAnsi="Arial" w:cs="Arial"/>
          <w:sz w:val="24"/>
          <w:szCs w:val="24"/>
          <w:lang w:val="fr-FR"/>
        </w:rPr>
        <w:t>Deux compagnies,</w:t>
      </w:r>
      <w:r>
        <w:rPr>
          <w:rFonts w:ascii="Arial" w:hAnsi="Arial" w:cs="Arial"/>
          <w:sz w:val="24"/>
          <w:szCs w:val="24"/>
          <w:lang w:val="fr-FR"/>
        </w:rPr>
        <w:t xml:space="preserve"> Elster et </w:t>
      </w:r>
      <w:proofErr w:type="spellStart"/>
      <w:r>
        <w:rPr>
          <w:rFonts w:ascii="Arial" w:hAnsi="Arial" w:cs="Arial"/>
          <w:sz w:val="24"/>
          <w:szCs w:val="24"/>
          <w:lang w:val="fr-FR"/>
        </w:rPr>
        <w:t>Landys</w:t>
      </w:r>
      <w:proofErr w:type="spellEnd"/>
      <w:r>
        <w:rPr>
          <w:rFonts w:ascii="Arial" w:hAnsi="Arial" w:cs="Arial"/>
          <w:sz w:val="24"/>
          <w:szCs w:val="24"/>
          <w:lang w:val="fr-FR"/>
        </w:rPr>
        <w:t xml:space="preserve"> + </w:t>
      </w:r>
      <w:proofErr w:type="spellStart"/>
      <w:r>
        <w:rPr>
          <w:rFonts w:ascii="Arial" w:hAnsi="Arial" w:cs="Arial"/>
          <w:sz w:val="24"/>
          <w:szCs w:val="24"/>
          <w:lang w:val="fr-FR"/>
        </w:rPr>
        <w:t>Gyr</w:t>
      </w:r>
      <w:proofErr w:type="spellEnd"/>
      <w:r>
        <w:rPr>
          <w:rFonts w:ascii="Arial" w:hAnsi="Arial" w:cs="Arial"/>
          <w:sz w:val="24"/>
          <w:szCs w:val="24"/>
          <w:lang w:val="fr-FR"/>
        </w:rPr>
        <w:t xml:space="preserve">. Six modèles : </w:t>
      </w:r>
      <w:hyperlink r:id="rId15" w:history="1">
        <w:r w:rsidRPr="00A34AD3">
          <w:rPr>
            <w:rFonts w:ascii="Arial" w:eastAsia="Times New Roman" w:hAnsi="Arial" w:cs="Arial"/>
            <w:color w:val="077199"/>
            <w:lang w:eastAsia="fr-CA"/>
          </w:rPr>
          <w:t>Elster</w:t>
        </w:r>
        <w:r w:rsidR="00D02E7A">
          <w:rPr>
            <w:rFonts w:ascii="Arial" w:eastAsia="Times New Roman" w:hAnsi="Arial" w:cs="Arial"/>
            <w:color w:val="077199"/>
            <w:lang w:eastAsia="fr-CA"/>
          </w:rPr>
          <w:t> </w:t>
        </w:r>
        <w:r w:rsidRPr="00A34AD3">
          <w:rPr>
            <w:rFonts w:ascii="Arial" w:eastAsia="Times New Roman" w:hAnsi="Arial" w:cs="Arial"/>
            <w:color w:val="077199"/>
            <w:lang w:eastAsia="fr-CA"/>
          </w:rPr>
          <w:t>G9SJ</w:t>
        </w:r>
      </w:hyperlink>
      <w:r>
        <w:rPr>
          <w:rFonts w:ascii="Arial" w:eastAsia="Times New Roman" w:hAnsi="Arial" w:cs="Arial"/>
          <w:color w:val="000000"/>
          <w:lang w:eastAsia="fr-CA"/>
        </w:rPr>
        <w:t xml:space="preserve"> (Depuis 2014)</w:t>
      </w:r>
    </w:p>
    <w:p w:rsidR="008443F0" w:rsidRPr="00A34AD3" w:rsidRDefault="008443F0" w:rsidP="008443F0">
      <w:pPr>
        <w:pStyle w:val="Paragraphedeliste"/>
        <w:numPr>
          <w:ilvl w:val="0"/>
          <w:numId w:val="8"/>
        </w:numPr>
        <w:spacing w:after="0" w:line="270" w:lineRule="atLeast"/>
        <w:textAlignment w:val="baseline"/>
        <w:rPr>
          <w:rFonts w:ascii="Arial" w:eastAsia="Times New Roman" w:hAnsi="Arial" w:cs="Arial"/>
          <w:color w:val="000000"/>
          <w:sz w:val="24"/>
          <w:szCs w:val="24"/>
          <w:lang w:eastAsia="fr-CA"/>
        </w:rPr>
      </w:pPr>
      <w:hyperlink r:id="rId16" w:history="1">
        <w:proofErr w:type="spellStart"/>
        <w:r w:rsidRPr="00A34AD3">
          <w:rPr>
            <w:rFonts w:ascii="Arial" w:eastAsia="Times New Roman" w:hAnsi="Arial" w:cs="Arial"/>
            <w:color w:val="077199"/>
            <w:sz w:val="24"/>
            <w:szCs w:val="24"/>
            <w:u w:val="single"/>
            <w:lang w:eastAsia="fr-CA"/>
          </w:rPr>
          <w:t>Landis</w:t>
        </w:r>
        <w:proofErr w:type="spellEnd"/>
        <w:r w:rsidRPr="00A34AD3">
          <w:rPr>
            <w:rFonts w:ascii="Arial" w:eastAsia="Times New Roman" w:hAnsi="Arial" w:cs="Arial"/>
            <w:color w:val="077199"/>
            <w:sz w:val="24"/>
            <w:szCs w:val="24"/>
            <w:u w:val="single"/>
            <w:lang w:eastAsia="fr-CA"/>
          </w:rPr>
          <w:t>+</w:t>
        </w:r>
        <w:proofErr w:type="spellStart"/>
        <w:r w:rsidRPr="00A34AD3">
          <w:rPr>
            <w:rFonts w:ascii="Arial" w:eastAsia="Times New Roman" w:hAnsi="Arial" w:cs="Arial"/>
            <w:color w:val="077199"/>
            <w:sz w:val="24"/>
            <w:szCs w:val="24"/>
            <w:u w:val="single"/>
            <w:lang w:eastAsia="fr-CA"/>
          </w:rPr>
          <w:t>Gyr</w:t>
        </w:r>
        <w:proofErr w:type="spellEnd"/>
        <w:r w:rsidRPr="00A34AD3">
          <w:rPr>
            <w:rFonts w:ascii="Arial" w:eastAsia="Times New Roman" w:hAnsi="Arial" w:cs="Arial"/>
            <w:color w:val="077199"/>
            <w:sz w:val="24"/>
            <w:szCs w:val="24"/>
            <w:u w:val="single"/>
            <w:lang w:eastAsia="fr-CA"/>
          </w:rPr>
          <w:t xml:space="preserve"> G9SJ</w:t>
        </w:r>
      </w:hyperlink>
    </w:p>
    <w:p w:rsidR="008443F0" w:rsidRPr="00A34AD3" w:rsidRDefault="008443F0" w:rsidP="008443F0">
      <w:pPr>
        <w:numPr>
          <w:ilvl w:val="0"/>
          <w:numId w:val="8"/>
        </w:numPr>
        <w:spacing w:after="0" w:line="270" w:lineRule="atLeast"/>
        <w:textAlignment w:val="baseline"/>
        <w:rPr>
          <w:rFonts w:ascii="Arial" w:eastAsia="Times New Roman" w:hAnsi="Arial" w:cs="Arial"/>
          <w:color w:val="000000"/>
          <w:lang w:eastAsia="fr-CA"/>
        </w:rPr>
      </w:pPr>
      <w:hyperlink r:id="rId17" w:history="1">
        <w:proofErr w:type="spellStart"/>
        <w:r w:rsidRPr="00A34AD3">
          <w:rPr>
            <w:rFonts w:ascii="Arial" w:eastAsia="Times New Roman" w:hAnsi="Arial" w:cs="Arial"/>
            <w:color w:val="077199"/>
            <w:u w:val="single"/>
            <w:lang w:eastAsia="fr-CA"/>
          </w:rPr>
          <w:t>Landis</w:t>
        </w:r>
        <w:proofErr w:type="spellEnd"/>
        <w:r w:rsidRPr="00A34AD3">
          <w:rPr>
            <w:rFonts w:ascii="Arial" w:eastAsia="Times New Roman" w:hAnsi="Arial" w:cs="Arial"/>
            <w:color w:val="077199"/>
            <w:u w:val="single"/>
            <w:lang w:eastAsia="fr-CA"/>
          </w:rPr>
          <w:t>+</w:t>
        </w:r>
        <w:proofErr w:type="spellStart"/>
        <w:r w:rsidRPr="00A34AD3">
          <w:rPr>
            <w:rFonts w:ascii="Arial" w:eastAsia="Times New Roman" w:hAnsi="Arial" w:cs="Arial"/>
            <w:color w:val="077199"/>
            <w:u w:val="single"/>
            <w:lang w:eastAsia="fr-CA"/>
          </w:rPr>
          <w:t>Gyr</w:t>
        </w:r>
        <w:proofErr w:type="spellEnd"/>
        <w:r w:rsidRPr="00A34AD3">
          <w:rPr>
            <w:rFonts w:ascii="Arial" w:eastAsia="Times New Roman" w:hAnsi="Arial" w:cs="Arial"/>
            <w:color w:val="077199"/>
            <w:u w:val="single"/>
            <w:lang w:eastAsia="fr-CA"/>
          </w:rPr>
          <w:t xml:space="preserve"> G4SH</w:t>
        </w:r>
      </w:hyperlink>
    </w:p>
    <w:p w:rsidR="008443F0" w:rsidRPr="00A34AD3" w:rsidRDefault="008443F0" w:rsidP="008443F0">
      <w:pPr>
        <w:numPr>
          <w:ilvl w:val="0"/>
          <w:numId w:val="8"/>
        </w:numPr>
        <w:spacing w:after="0" w:line="270" w:lineRule="atLeast"/>
        <w:textAlignment w:val="baseline"/>
        <w:rPr>
          <w:rFonts w:ascii="Arial" w:eastAsia="Times New Roman" w:hAnsi="Arial" w:cs="Arial"/>
          <w:color w:val="000000"/>
          <w:lang w:eastAsia="fr-CA"/>
        </w:rPr>
      </w:pPr>
      <w:hyperlink r:id="rId18" w:history="1">
        <w:proofErr w:type="spellStart"/>
        <w:r w:rsidRPr="00A34AD3">
          <w:rPr>
            <w:rFonts w:ascii="Arial" w:eastAsia="Times New Roman" w:hAnsi="Arial" w:cs="Arial"/>
            <w:color w:val="077199"/>
            <w:lang w:eastAsia="fr-CA"/>
          </w:rPr>
          <w:t>Landis</w:t>
        </w:r>
        <w:proofErr w:type="spellEnd"/>
        <w:r w:rsidRPr="00A34AD3">
          <w:rPr>
            <w:rFonts w:ascii="Arial" w:eastAsia="Times New Roman" w:hAnsi="Arial" w:cs="Arial"/>
            <w:color w:val="077199"/>
            <w:lang w:eastAsia="fr-CA"/>
          </w:rPr>
          <w:t>+</w:t>
        </w:r>
        <w:proofErr w:type="spellStart"/>
        <w:r w:rsidRPr="00A34AD3">
          <w:rPr>
            <w:rFonts w:ascii="Arial" w:eastAsia="Times New Roman" w:hAnsi="Arial" w:cs="Arial"/>
            <w:color w:val="077199"/>
            <w:lang w:eastAsia="fr-CA"/>
          </w:rPr>
          <w:t>Gyr</w:t>
        </w:r>
        <w:proofErr w:type="spellEnd"/>
        <w:r w:rsidRPr="00A34AD3">
          <w:rPr>
            <w:rFonts w:ascii="Arial" w:eastAsia="Times New Roman" w:hAnsi="Arial" w:cs="Arial"/>
            <w:color w:val="077199"/>
            <w:lang w:eastAsia="fr-CA"/>
          </w:rPr>
          <w:t xml:space="preserve"> G7SB</w:t>
        </w:r>
      </w:hyperlink>
    </w:p>
    <w:p w:rsidR="008443F0" w:rsidRPr="00A34AD3" w:rsidRDefault="008443F0" w:rsidP="008443F0">
      <w:pPr>
        <w:numPr>
          <w:ilvl w:val="0"/>
          <w:numId w:val="8"/>
        </w:numPr>
        <w:spacing w:after="0" w:line="270" w:lineRule="atLeast"/>
        <w:textAlignment w:val="baseline"/>
        <w:rPr>
          <w:rFonts w:ascii="Arial" w:eastAsia="Times New Roman" w:hAnsi="Arial" w:cs="Arial"/>
          <w:color w:val="000000"/>
          <w:lang w:eastAsia="fr-CA"/>
        </w:rPr>
      </w:pPr>
      <w:hyperlink r:id="rId19" w:history="1">
        <w:proofErr w:type="spellStart"/>
        <w:r w:rsidRPr="00A34AD3">
          <w:rPr>
            <w:rFonts w:ascii="Arial" w:eastAsia="Times New Roman" w:hAnsi="Arial" w:cs="Arial"/>
            <w:color w:val="077199"/>
            <w:lang w:eastAsia="fr-CA"/>
          </w:rPr>
          <w:t>Landis</w:t>
        </w:r>
        <w:proofErr w:type="spellEnd"/>
        <w:r w:rsidRPr="00A34AD3">
          <w:rPr>
            <w:rFonts w:ascii="Arial" w:eastAsia="Times New Roman" w:hAnsi="Arial" w:cs="Arial"/>
            <w:color w:val="077199"/>
            <w:lang w:eastAsia="fr-CA"/>
          </w:rPr>
          <w:t>+</w:t>
        </w:r>
        <w:proofErr w:type="spellStart"/>
        <w:r w:rsidRPr="00A34AD3">
          <w:rPr>
            <w:rFonts w:ascii="Arial" w:eastAsia="Times New Roman" w:hAnsi="Arial" w:cs="Arial"/>
            <w:color w:val="077199"/>
            <w:lang w:eastAsia="fr-CA"/>
          </w:rPr>
          <w:t>Gyr</w:t>
        </w:r>
        <w:proofErr w:type="spellEnd"/>
        <w:r w:rsidRPr="00A34AD3">
          <w:rPr>
            <w:rFonts w:ascii="Arial" w:eastAsia="Times New Roman" w:hAnsi="Arial" w:cs="Arial"/>
            <w:color w:val="077199"/>
            <w:lang w:eastAsia="fr-CA"/>
          </w:rPr>
          <w:t xml:space="preserve"> G9SJB</w:t>
        </w:r>
      </w:hyperlink>
    </w:p>
    <w:p w:rsidR="008443F0" w:rsidRPr="00A34AD3" w:rsidRDefault="008443F0" w:rsidP="008443F0">
      <w:pPr>
        <w:numPr>
          <w:ilvl w:val="0"/>
          <w:numId w:val="8"/>
        </w:numPr>
        <w:spacing w:after="0" w:line="270" w:lineRule="atLeast"/>
        <w:textAlignment w:val="baseline"/>
        <w:rPr>
          <w:rFonts w:ascii="Arial" w:eastAsia="Times New Roman" w:hAnsi="Arial" w:cs="Arial"/>
          <w:color w:val="000000"/>
          <w:lang w:eastAsia="fr-CA"/>
        </w:rPr>
      </w:pPr>
      <w:hyperlink r:id="rId20" w:history="1">
        <w:proofErr w:type="spellStart"/>
        <w:r w:rsidRPr="00A34AD3">
          <w:rPr>
            <w:rFonts w:ascii="Arial" w:eastAsia="Times New Roman" w:hAnsi="Arial" w:cs="Arial"/>
            <w:color w:val="077199"/>
            <w:lang w:eastAsia="fr-CA"/>
          </w:rPr>
          <w:t>Landis</w:t>
        </w:r>
        <w:proofErr w:type="spellEnd"/>
        <w:r w:rsidRPr="00A34AD3">
          <w:rPr>
            <w:rFonts w:ascii="Arial" w:eastAsia="Times New Roman" w:hAnsi="Arial" w:cs="Arial"/>
            <w:color w:val="077199"/>
            <w:lang w:eastAsia="fr-CA"/>
          </w:rPr>
          <w:t>+</w:t>
        </w:r>
        <w:proofErr w:type="spellStart"/>
        <w:r w:rsidRPr="00A34AD3">
          <w:rPr>
            <w:rFonts w:ascii="Arial" w:eastAsia="Times New Roman" w:hAnsi="Arial" w:cs="Arial"/>
            <w:color w:val="077199"/>
            <w:lang w:eastAsia="fr-CA"/>
          </w:rPr>
          <w:t>Gyr</w:t>
        </w:r>
        <w:proofErr w:type="spellEnd"/>
        <w:r w:rsidRPr="00A34AD3">
          <w:rPr>
            <w:rFonts w:ascii="Arial" w:eastAsia="Times New Roman" w:hAnsi="Arial" w:cs="Arial"/>
            <w:color w:val="077199"/>
            <w:lang w:eastAsia="fr-CA"/>
          </w:rPr>
          <w:t xml:space="preserve"> G9SS</w:t>
        </w:r>
      </w:hyperlink>
    </w:p>
    <w:p w:rsidR="008443F0" w:rsidRDefault="008443F0" w:rsidP="00574135">
      <w:pPr>
        <w:spacing w:line="293" w:lineRule="atLeast"/>
        <w:ind w:left="284"/>
        <w:jc w:val="both"/>
        <w:rPr>
          <w:rFonts w:ascii="Arial" w:hAnsi="Arial" w:cs="Arial"/>
          <w:b/>
          <w:sz w:val="24"/>
          <w:szCs w:val="24"/>
          <w:lang w:val="fr-FR"/>
        </w:rPr>
      </w:pPr>
    </w:p>
    <w:tbl>
      <w:tblPr>
        <w:tblStyle w:val="Grilledutableau"/>
        <w:tblW w:w="0" w:type="auto"/>
        <w:tblInd w:w="284" w:type="dxa"/>
        <w:tblLook w:val="04A0"/>
      </w:tblPr>
      <w:tblGrid>
        <w:gridCol w:w="4341"/>
        <w:gridCol w:w="4231"/>
      </w:tblGrid>
      <w:tr w:rsidR="00E3230D" w:rsidTr="00E3230D">
        <w:tc>
          <w:tcPr>
            <w:tcW w:w="4390" w:type="dxa"/>
          </w:tcPr>
          <w:p w:rsidR="00E3230D" w:rsidRDefault="00E3230D" w:rsidP="00574135">
            <w:pPr>
              <w:spacing w:line="293" w:lineRule="atLeast"/>
              <w:jc w:val="both"/>
              <w:rPr>
                <w:rFonts w:ascii="Arial" w:hAnsi="Arial" w:cs="Arial"/>
                <w:b/>
                <w:sz w:val="24"/>
                <w:szCs w:val="24"/>
                <w:lang w:val="fr-FR"/>
              </w:rPr>
            </w:pPr>
            <w:r w:rsidRPr="00E3230D">
              <w:rPr>
                <w:rFonts w:ascii="Arial" w:hAnsi="Arial" w:cs="Arial"/>
                <w:b/>
                <w:sz w:val="24"/>
                <w:szCs w:val="24"/>
                <w:lang w:val="fr-FR"/>
              </w:rPr>
              <w:drawing>
                <wp:inline distT="0" distB="0" distL="0" distR="0">
                  <wp:extent cx="2009775" cy="2009775"/>
                  <wp:effectExtent l="19050" t="0" r="9525" b="0"/>
                  <wp:docPr id="7" name="Image 4" descr="hydro-compteur-recogn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dro-compteur-recognize.jpg"/>
                          <pic:cNvPicPr/>
                        </pic:nvPicPr>
                        <pic:blipFill>
                          <a:blip r:embed="rId21" cstate="print"/>
                          <a:stretch>
                            <a:fillRect/>
                          </a:stretch>
                        </pic:blipFill>
                        <pic:spPr>
                          <a:xfrm>
                            <a:off x="0" y="0"/>
                            <a:ext cx="2009775" cy="2009775"/>
                          </a:xfrm>
                          <a:prstGeom prst="rect">
                            <a:avLst/>
                          </a:prstGeom>
                        </pic:spPr>
                      </pic:pic>
                    </a:graphicData>
                  </a:graphic>
                </wp:inline>
              </w:drawing>
            </w:r>
          </w:p>
        </w:tc>
        <w:tc>
          <w:tcPr>
            <w:tcW w:w="4390" w:type="dxa"/>
          </w:tcPr>
          <w:p w:rsidR="00E3230D" w:rsidRDefault="00E3230D" w:rsidP="00574135">
            <w:pPr>
              <w:spacing w:line="293" w:lineRule="atLeast"/>
              <w:jc w:val="both"/>
              <w:rPr>
                <w:rFonts w:ascii="Arial" w:hAnsi="Arial" w:cs="Arial"/>
                <w:b/>
                <w:sz w:val="24"/>
                <w:szCs w:val="24"/>
                <w:lang w:val="fr-FR"/>
              </w:rPr>
            </w:pPr>
          </w:p>
          <w:p w:rsidR="00E3230D" w:rsidRPr="00E3230D" w:rsidRDefault="00E3230D" w:rsidP="00574135">
            <w:pPr>
              <w:spacing w:line="293" w:lineRule="atLeast"/>
              <w:jc w:val="both"/>
              <w:rPr>
                <w:rFonts w:ascii="Arial" w:hAnsi="Arial" w:cs="Arial"/>
                <w:sz w:val="24"/>
                <w:szCs w:val="24"/>
                <w:lang w:val="fr-FR"/>
              </w:rPr>
            </w:pPr>
            <w:r w:rsidRPr="00E3230D">
              <w:rPr>
                <w:rFonts w:ascii="Arial" w:hAnsi="Arial" w:cs="Arial"/>
                <w:sz w:val="24"/>
                <w:szCs w:val="24"/>
                <w:lang w:val="fr-FR"/>
              </w:rPr>
              <w:t>Compteur biénergie</w:t>
            </w:r>
          </w:p>
        </w:tc>
      </w:tr>
    </w:tbl>
    <w:p w:rsidR="00E3230D" w:rsidRPr="00574135" w:rsidRDefault="00E3230D" w:rsidP="00574135">
      <w:pPr>
        <w:spacing w:line="293" w:lineRule="atLeast"/>
        <w:ind w:left="284"/>
        <w:jc w:val="both"/>
        <w:rPr>
          <w:rFonts w:ascii="Arial" w:hAnsi="Arial" w:cs="Arial"/>
          <w:b/>
          <w:sz w:val="24"/>
          <w:szCs w:val="24"/>
          <w:lang w:val="fr-FR"/>
        </w:rPr>
      </w:pPr>
    </w:p>
    <w:p w:rsidR="00574135" w:rsidRDefault="00574135" w:rsidP="008443F0">
      <w:pPr>
        <w:pStyle w:val="Sansinterligne"/>
        <w:rPr>
          <w:rFonts w:ascii="Arial" w:hAnsi="Arial" w:cs="Arial"/>
          <w:bCs/>
          <w:sz w:val="24"/>
          <w:szCs w:val="24"/>
          <w:lang w:val="fr-FR"/>
        </w:rPr>
      </w:pPr>
      <w:r w:rsidRPr="008443F0">
        <w:rPr>
          <w:rFonts w:ascii="Arial" w:hAnsi="Arial" w:cs="Arial"/>
          <w:sz w:val="24"/>
          <w:szCs w:val="24"/>
          <w:lang w:val="fr-FR"/>
        </w:rPr>
        <w:t xml:space="preserve">Ce </w:t>
      </w:r>
      <w:r w:rsidRPr="008443F0">
        <w:rPr>
          <w:rFonts w:ascii="Arial" w:hAnsi="Arial" w:cs="Arial"/>
          <w:bCs/>
          <w:sz w:val="24"/>
          <w:szCs w:val="24"/>
          <w:lang w:val="fr-FR"/>
        </w:rPr>
        <w:t>compteur numérique « intelligent »</w:t>
      </w:r>
      <w:r w:rsidRPr="008443F0">
        <w:rPr>
          <w:rFonts w:ascii="Arial" w:hAnsi="Arial" w:cs="Arial"/>
          <w:sz w:val="24"/>
          <w:szCs w:val="24"/>
          <w:lang w:val="fr-FR"/>
        </w:rPr>
        <w:t xml:space="preserve"> consiste en</w:t>
      </w:r>
      <w:r w:rsidR="008443F0" w:rsidRPr="008443F0">
        <w:rPr>
          <w:rFonts w:ascii="Arial" w:hAnsi="Arial" w:cs="Arial"/>
          <w:sz w:val="24"/>
          <w:szCs w:val="24"/>
          <w:lang w:val="fr-FR"/>
        </w:rPr>
        <w:t xml:space="preserve"> </w:t>
      </w:r>
      <w:r w:rsidRPr="008443F0">
        <w:rPr>
          <w:rFonts w:ascii="Arial" w:hAnsi="Arial" w:cs="Arial"/>
          <w:sz w:val="24"/>
          <w:szCs w:val="24"/>
          <w:lang w:val="fr-FR"/>
        </w:rPr>
        <w:t xml:space="preserve">un compteur émetteur-récepteur communiquant avec les compteurs voisins. À l’intérieur de ceux-ci se trouve également un système de collecte de données automatisé utilisant une technologie sans fil. Son installation se fait sans </w:t>
      </w:r>
      <w:r w:rsidR="00566BC4" w:rsidRPr="008443F0">
        <w:rPr>
          <w:rFonts w:ascii="Arial" w:hAnsi="Arial" w:cs="Arial"/>
          <w:sz w:val="24"/>
          <w:szCs w:val="24"/>
          <w:lang w:val="fr-FR"/>
        </w:rPr>
        <w:t>frais,</w:t>
      </w:r>
      <w:r w:rsidRPr="008443F0">
        <w:rPr>
          <w:rFonts w:ascii="Arial" w:hAnsi="Arial" w:cs="Arial"/>
          <w:sz w:val="24"/>
          <w:szCs w:val="24"/>
          <w:lang w:val="fr-FR"/>
        </w:rPr>
        <w:t xml:space="preserve"> </w:t>
      </w:r>
      <w:r w:rsidR="00566BC4" w:rsidRPr="008443F0">
        <w:rPr>
          <w:rFonts w:ascii="Arial" w:hAnsi="Arial" w:cs="Arial"/>
          <w:sz w:val="24"/>
          <w:szCs w:val="24"/>
          <w:lang w:val="fr-FR"/>
        </w:rPr>
        <w:t>mais</w:t>
      </w:r>
      <w:r w:rsidRPr="008443F0">
        <w:rPr>
          <w:rFonts w:ascii="Arial" w:hAnsi="Arial" w:cs="Arial"/>
          <w:sz w:val="24"/>
          <w:szCs w:val="24"/>
          <w:lang w:val="fr-FR"/>
        </w:rPr>
        <w:t xml:space="preserve"> là aussi, la facture de la consommation d’électricité </w:t>
      </w:r>
      <w:r w:rsidR="00FE4BD9" w:rsidRPr="008443F0">
        <w:rPr>
          <w:rFonts w:ascii="Arial" w:hAnsi="Arial" w:cs="Arial"/>
          <w:sz w:val="24"/>
          <w:szCs w:val="24"/>
          <w:lang w:val="fr-FR"/>
        </w:rPr>
        <w:t>augmente,</w:t>
      </w:r>
      <w:r w:rsidRPr="008443F0">
        <w:rPr>
          <w:rFonts w:ascii="Arial" w:hAnsi="Arial" w:cs="Arial"/>
          <w:bCs/>
          <w:sz w:val="24"/>
          <w:szCs w:val="24"/>
          <w:lang w:val="fr-FR"/>
        </w:rPr>
        <w:t xml:space="preserve"> </w:t>
      </w:r>
      <w:r w:rsidR="00FE4BD9" w:rsidRPr="008443F0">
        <w:rPr>
          <w:rFonts w:ascii="Arial" w:hAnsi="Arial" w:cs="Arial"/>
          <w:bCs/>
          <w:sz w:val="24"/>
          <w:szCs w:val="24"/>
          <w:lang w:val="fr-FR"/>
        </w:rPr>
        <w:t>parce que, comme tout compteur numérique il comptabilise tout départ de moteur.</w:t>
      </w:r>
    </w:p>
    <w:p w:rsidR="00E3230D" w:rsidRDefault="00E3230D" w:rsidP="008443F0">
      <w:pPr>
        <w:pStyle w:val="Sansinterligne"/>
        <w:rPr>
          <w:rFonts w:ascii="Arial" w:hAnsi="Arial" w:cs="Arial"/>
          <w:bCs/>
          <w:sz w:val="24"/>
          <w:szCs w:val="24"/>
          <w:lang w:val="fr-FR"/>
        </w:rPr>
      </w:pPr>
    </w:p>
    <w:p w:rsidR="00E3230D" w:rsidRPr="008443F0" w:rsidRDefault="00E3230D" w:rsidP="008443F0">
      <w:pPr>
        <w:pStyle w:val="Sansinterligne"/>
        <w:rPr>
          <w:rFonts w:ascii="Arial" w:hAnsi="Arial" w:cs="Arial"/>
          <w:bCs/>
          <w:sz w:val="24"/>
          <w:szCs w:val="24"/>
          <w:lang w:val="fr-FR"/>
        </w:rPr>
      </w:pPr>
      <w:r>
        <w:rPr>
          <w:rFonts w:ascii="Arial" w:hAnsi="Arial" w:cs="Arial"/>
          <w:bCs/>
          <w:sz w:val="24"/>
          <w:szCs w:val="24"/>
          <w:lang w:val="fr-FR"/>
        </w:rPr>
        <w:t>Avec une entrée jusqu’à 200 A vous pouvez demander un compteur non</w:t>
      </w:r>
      <w:r w:rsidR="00D02E7A">
        <w:rPr>
          <w:rFonts w:ascii="Arial" w:hAnsi="Arial" w:cs="Arial"/>
          <w:bCs/>
          <w:sz w:val="24"/>
          <w:szCs w:val="24"/>
          <w:lang w:val="fr-FR"/>
        </w:rPr>
        <w:t xml:space="preserve"> </w:t>
      </w:r>
      <w:r>
        <w:rPr>
          <w:rFonts w:ascii="Arial" w:hAnsi="Arial" w:cs="Arial"/>
          <w:bCs/>
          <w:sz w:val="24"/>
          <w:szCs w:val="24"/>
          <w:lang w:val="fr-FR"/>
        </w:rPr>
        <w:t xml:space="preserve">communicant. Ce n’est pas le cas pour les entrées de </w:t>
      </w:r>
      <w:r w:rsidRPr="009A012B">
        <w:rPr>
          <w:rFonts w:ascii="Arial" w:hAnsi="Arial" w:cs="Arial"/>
          <w:b/>
          <w:bCs/>
          <w:color w:val="FF0000"/>
          <w:sz w:val="24"/>
          <w:szCs w:val="24"/>
          <w:lang w:val="fr-FR"/>
        </w:rPr>
        <w:t>400</w:t>
      </w:r>
      <w:r w:rsidR="00D02E7A">
        <w:rPr>
          <w:rFonts w:ascii="Arial" w:hAnsi="Arial" w:cs="Arial"/>
          <w:b/>
          <w:bCs/>
          <w:color w:val="FF0000"/>
          <w:sz w:val="24"/>
          <w:szCs w:val="24"/>
          <w:lang w:val="fr-FR"/>
        </w:rPr>
        <w:t> </w:t>
      </w:r>
      <w:r w:rsidRPr="009A012B">
        <w:rPr>
          <w:rFonts w:ascii="Arial" w:hAnsi="Arial" w:cs="Arial"/>
          <w:b/>
          <w:bCs/>
          <w:color w:val="FF0000"/>
          <w:sz w:val="24"/>
          <w:szCs w:val="24"/>
          <w:lang w:val="fr-FR"/>
        </w:rPr>
        <w:t xml:space="preserve">A </w:t>
      </w:r>
      <w:r>
        <w:rPr>
          <w:rFonts w:ascii="Arial" w:hAnsi="Arial" w:cs="Arial"/>
          <w:bCs/>
          <w:sz w:val="24"/>
          <w:szCs w:val="24"/>
          <w:lang w:val="fr-FR"/>
        </w:rPr>
        <w:t>et plus : deux choix s’imposent : protéger le compteur ou accepter un « intelligent ».</w:t>
      </w:r>
    </w:p>
    <w:p w:rsidR="00E3230D" w:rsidRDefault="00E3230D" w:rsidP="00E3230D">
      <w:pPr>
        <w:pStyle w:val="Sansinterligne"/>
        <w:rPr>
          <w:lang w:val="fr-FR"/>
        </w:rPr>
      </w:pPr>
    </w:p>
    <w:p w:rsidR="00FE4BD9" w:rsidRDefault="00FE4BD9" w:rsidP="00E3230D">
      <w:pPr>
        <w:spacing w:line="293" w:lineRule="atLeast"/>
        <w:jc w:val="both"/>
        <w:rPr>
          <w:rFonts w:ascii="Arial" w:hAnsi="Arial" w:cs="Arial"/>
          <w:bCs/>
          <w:sz w:val="24"/>
          <w:szCs w:val="24"/>
          <w:lang w:val="fr-FR"/>
        </w:rPr>
      </w:pPr>
      <w:r>
        <w:rPr>
          <w:rFonts w:ascii="Arial" w:hAnsi="Arial" w:cs="Arial"/>
          <w:bCs/>
          <w:sz w:val="24"/>
          <w:szCs w:val="24"/>
          <w:lang w:val="fr-FR"/>
        </w:rPr>
        <w:t>Important à savoir : tout compteur numérique à ces désavantages :</w:t>
      </w:r>
    </w:p>
    <w:p w:rsidR="00FE4BD9" w:rsidRDefault="00FE4BD9" w:rsidP="00FE4BD9">
      <w:pPr>
        <w:pStyle w:val="Paragraphedeliste"/>
        <w:numPr>
          <w:ilvl w:val="0"/>
          <w:numId w:val="4"/>
        </w:numPr>
        <w:spacing w:line="293" w:lineRule="atLeast"/>
        <w:jc w:val="both"/>
        <w:rPr>
          <w:rFonts w:ascii="Arial" w:hAnsi="Arial" w:cs="Arial"/>
          <w:bCs/>
          <w:sz w:val="24"/>
          <w:szCs w:val="24"/>
          <w:lang w:val="fr-FR"/>
        </w:rPr>
      </w:pPr>
      <w:r>
        <w:rPr>
          <w:rFonts w:ascii="Arial" w:hAnsi="Arial" w:cs="Arial"/>
          <w:bCs/>
          <w:sz w:val="24"/>
          <w:szCs w:val="24"/>
          <w:lang w:val="fr-FR"/>
        </w:rPr>
        <w:t>Il émet de l’électricité sale si mal installé;</w:t>
      </w:r>
    </w:p>
    <w:p w:rsidR="00FE4BD9" w:rsidRDefault="00FE4BD9" w:rsidP="00FE4BD9">
      <w:pPr>
        <w:pStyle w:val="Paragraphedeliste"/>
        <w:numPr>
          <w:ilvl w:val="0"/>
          <w:numId w:val="4"/>
        </w:numPr>
        <w:spacing w:line="293" w:lineRule="atLeast"/>
        <w:jc w:val="both"/>
        <w:rPr>
          <w:rFonts w:ascii="Arial" w:hAnsi="Arial" w:cs="Arial"/>
          <w:bCs/>
          <w:sz w:val="24"/>
          <w:szCs w:val="24"/>
          <w:lang w:val="fr-FR"/>
        </w:rPr>
      </w:pPr>
      <w:r>
        <w:rPr>
          <w:rFonts w:ascii="Arial" w:hAnsi="Arial" w:cs="Arial"/>
          <w:bCs/>
          <w:sz w:val="24"/>
          <w:szCs w:val="24"/>
          <w:lang w:val="fr-FR"/>
        </w:rPr>
        <w:t>Il est plus fragile et peut mal fonctionner et augmenter la facture des centaines des fois;</w:t>
      </w:r>
    </w:p>
    <w:p w:rsidR="006F3813" w:rsidRDefault="00FE4BD9" w:rsidP="00FE4BD9">
      <w:pPr>
        <w:pStyle w:val="Paragraphedeliste"/>
        <w:numPr>
          <w:ilvl w:val="0"/>
          <w:numId w:val="4"/>
        </w:numPr>
        <w:spacing w:line="293" w:lineRule="atLeast"/>
        <w:jc w:val="both"/>
        <w:rPr>
          <w:rFonts w:ascii="Arial" w:hAnsi="Arial" w:cs="Arial"/>
          <w:bCs/>
          <w:sz w:val="24"/>
          <w:szCs w:val="24"/>
          <w:lang w:val="fr-FR"/>
        </w:rPr>
      </w:pPr>
      <w:r>
        <w:rPr>
          <w:rFonts w:ascii="Arial" w:hAnsi="Arial" w:cs="Arial"/>
          <w:bCs/>
          <w:sz w:val="24"/>
          <w:szCs w:val="24"/>
          <w:lang w:val="fr-FR"/>
        </w:rPr>
        <w:t>Il y a une durée de vie très courte; en théorie 15 ans en réalité entre 5 et 10 ans</w:t>
      </w:r>
      <w:r w:rsidR="006F3813">
        <w:rPr>
          <w:rFonts w:ascii="Arial" w:hAnsi="Arial" w:cs="Arial"/>
          <w:bCs/>
          <w:sz w:val="24"/>
          <w:szCs w:val="24"/>
          <w:lang w:val="fr-FR"/>
        </w:rPr>
        <w:t>;</w:t>
      </w:r>
    </w:p>
    <w:p w:rsidR="00C052FA" w:rsidRDefault="006F3813" w:rsidP="00FE4BD9">
      <w:pPr>
        <w:pStyle w:val="Paragraphedeliste"/>
        <w:numPr>
          <w:ilvl w:val="0"/>
          <w:numId w:val="4"/>
        </w:numPr>
        <w:spacing w:line="293" w:lineRule="atLeast"/>
        <w:jc w:val="both"/>
        <w:rPr>
          <w:rFonts w:ascii="Arial" w:hAnsi="Arial" w:cs="Arial"/>
          <w:bCs/>
          <w:sz w:val="24"/>
          <w:szCs w:val="24"/>
          <w:lang w:val="fr-FR"/>
        </w:rPr>
      </w:pPr>
      <w:r>
        <w:rPr>
          <w:rFonts w:ascii="Arial" w:hAnsi="Arial" w:cs="Arial"/>
          <w:bCs/>
          <w:sz w:val="24"/>
          <w:szCs w:val="24"/>
          <w:lang w:val="fr-FR"/>
        </w:rPr>
        <w:t xml:space="preserve">Il a la capacité de facturer selon </w:t>
      </w:r>
      <w:hyperlink r:id="rId22" w:history="1">
        <w:r w:rsidRPr="006F3813">
          <w:rPr>
            <w:rStyle w:val="Lienhypertexte"/>
            <w:rFonts w:ascii="Arial" w:hAnsi="Arial" w:cs="Arial"/>
            <w:bCs/>
            <w:sz w:val="24"/>
            <w:szCs w:val="24"/>
            <w:lang w:val="fr-FR"/>
          </w:rPr>
          <w:t>l’heure d’utilisation</w:t>
        </w:r>
      </w:hyperlink>
      <w:r w:rsidR="00C052FA">
        <w:rPr>
          <w:rFonts w:ascii="Arial" w:hAnsi="Arial" w:cs="Arial"/>
          <w:bCs/>
          <w:sz w:val="24"/>
          <w:szCs w:val="24"/>
          <w:lang w:val="fr-FR"/>
        </w:rPr>
        <w:t>;</w:t>
      </w:r>
    </w:p>
    <w:p w:rsidR="00FE4BD9" w:rsidRPr="00FE4BD9" w:rsidRDefault="00FE4BD9" w:rsidP="00C052FA">
      <w:pPr>
        <w:pStyle w:val="Paragraphedeliste"/>
        <w:spacing w:line="293" w:lineRule="atLeast"/>
        <w:ind w:left="1004"/>
        <w:jc w:val="both"/>
        <w:rPr>
          <w:rFonts w:ascii="Arial" w:hAnsi="Arial" w:cs="Arial"/>
          <w:bCs/>
          <w:sz w:val="24"/>
          <w:szCs w:val="24"/>
          <w:lang w:val="fr-FR"/>
        </w:rPr>
      </w:pPr>
    </w:p>
    <w:p w:rsidR="00574135" w:rsidRPr="00574135" w:rsidRDefault="00574135" w:rsidP="00574135">
      <w:pPr>
        <w:spacing w:line="293" w:lineRule="atLeast"/>
        <w:ind w:left="284"/>
        <w:jc w:val="both"/>
        <w:rPr>
          <w:rFonts w:ascii="Arial" w:hAnsi="Arial" w:cs="Arial"/>
          <w:b/>
          <w:bCs/>
          <w:sz w:val="24"/>
          <w:szCs w:val="24"/>
          <w:lang w:val="fr-FR"/>
        </w:rPr>
      </w:pPr>
      <w:r w:rsidRPr="00574135">
        <w:rPr>
          <w:rFonts w:ascii="Arial" w:hAnsi="Arial" w:cs="Arial"/>
          <w:sz w:val="24"/>
          <w:szCs w:val="24"/>
          <w:lang w:val="fr-FR"/>
        </w:rPr>
        <w:t>Non seulement chacun de ces compteurs émet des radiofréquences, mais les routeurs et collecteurs de données formant le système de relève en émettent aussi.</w:t>
      </w:r>
      <w:r w:rsidR="00AA5D59">
        <w:rPr>
          <w:rFonts w:ascii="Arial" w:hAnsi="Arial" w:cs="Arial"/>
          <w:sz w:val="24"/>
          <w:szCs w:val="24"/>
          <w:lang w:val="fr-FR"/>
        </w:rPr>
        <w:t xml:space="preserve"> Les compteurs à proximité des routeurs vont émettre des RF davantage; selon HQ, 13</w:t>
      </w:r>
      <w:r w:rsidR="000B7FFE">
        <w:rPr>
          <w:rFonts w:ascii="Arial" w:hAnsi="Arial" w:cs="Arial"/>
          <w:sz w:val="24"/>
          <w:szCs w:val="24"/>
          <w:lang w:val="fr-FR"/>
        </w:rPr>
        <w:t> </w:t>
      </w:r>
      <w:r w:rsidR="00AA5D59">
        <w:rPr>
          <w:rFonts w:ascii="Arial" w:hAnsi="Arial" w:cs="Arial"/>
          <w:sz w:val="24"/>
          <w:szCs w:val="24"/>
          <w:lang w:val="fr-FR"/>
        </w:rPr>
        <w:t>% de ces compteurs sont considérés « hyperactifs ».</w:t>
      </w:r>
    </w:p>
    <w:p w:rsidR="00574135" w:rsidRPr="00574135" w:rsidRDefault="00574135" w:rsidP="00574135">
      <w:pPr>
        <w:pStyle w:val="Paragraphedeliste"/>
        <w:numPr>
          <w:ilvl w:val="1"/>
          <w:numId w:val="2"/>
        </w:numPr>
        <w:spacing w:line="293" w:lineRule="atLeast"/>
        <w:ind w:left="851" w:hanging="306"/>
        <w:jc w:val="both"/>
        <w:rPr>
          <w:rFonts w:ascii="Arial" w:hAnsi="Arial" w:cs="Arial"/>
          <w:b/>
          <w:bCs/>
          <w:sz w:val="24"/>
          <w:szCs w:val="24"/>
          <w:lang w:val="fr-FR"/>
        </w:rPr>
      </w:pPr>
      <w:r w:rsidRPr="00574135">
        <w:rPr>
          <w:rFonts w:ascii="Arial" w:hAnsi="Arial" w:cs="Arial"/>
          <w:sz w:val="24"/>
          <w:szCs w:val="24"/>
          <w:lang w:val="fr-FR"/>
        </w:rPr>
        <w:t>Un routeur couvre 5 milles carrés, ou 13 km carrés;</w:t>
      </w:r>
    </w:p>
    <w:p w:rsidR="00574135" w:rsidRPr="00574135" w:rsidRDefault="00574135" w:rsidP="00574135">
      <w:pPr>
        <w:pStyle w:val="Paragraphedeliste"/>
        <w:numPr>
          <w:ilvl w:val="1"/>
          <w:numId w:val="2"/>
        </w:numPr>
        <w:spacing w:line="293" w:lineRule="atLeast"/>
        <w:ind w:left="851" w:hanging="306"/>
        <w:jc w:val="both"/>
        <w:rPr>
          <w:rFonts w:ascii="Arial" w:hAnsi="Arial" w:cs="Arial"/>
          <w:b/>
          <w:bCs/>
          <w:sz w:val="24"/>
          <w:szCs w:val="24"/>
          <w:lang w:val="fr-FR"/>
        </w:rPr>
      </w:pPr>
      <w:r w:rsidRPr="00574135">
        <w:rPr>
          <w:rFonts w:ascii="Arial" w:hAnsi="Arial" w:cs="Arial"/>
          <w:sz w:val="24"/>
          <w:szCs w:val="24"/>
          <w:lang w:val="fr-FR"/>
        </w:rPr>
        <w:t>Un colleteur couvre 125 milles carrés, ou 325 km carrés;</w:t>
      </w:r>
    </w:p>
    <w:p w:rsidR="00574135" w:rsidRPr="00150C31" w:rsidRDefault="00574135" w:rsidP="00574135">
      <w:pPr>
        <w:pStyle w:val="Paragraphedeliste"/>
        <w:numPr>
          <w:ilvl w:val="1"/>
          <w:numId w:val="2"/>
        </w:numPr>
        <w:spacing w:line="293" w:lineRule="atLeast"/>
        <w:ind w:left="851" w:hanging="306"/>
        <w:jc w:val="both"/>
        <w:rPr>
          <w:rFonts w:ascii="Arial" w:hAnsi="Arial" w:cs="Arial"/>
          <w:b/>
          <w:bCs/>
          <w:sz w:val="24"/>
          <w:szCs w:val="24"/>
          <w:lang w:val="fr-FR"/>
        </w:rPr>
      </w:pPr>
      <w:r w:rsidRPr="00574135">
        <w:rPr>
          <w:rFonts w:ascii="Arial" w:hAnsi="Arial" w:cs="Arial"/>
          <w:sz w:val="24"/>
          <w:szCs w:val="24"/>
          <w:lang w:val="fr-FR"/>
        </w:rPr>
        <w:t xml:space="preserve">La radiation de ces appareils n’a été ni mesurée ni prise en considération par la </w:t>
      </w:r>
      <w:r w:rsidR="00566BC4">
        <w:rPr>
          <w:rFonts w:ascii="Arial" w:hAnsi="Arial" w:cs="Arial"/>
          <w:sz w:val="24"/>
          <w:szCs w:val="24"/>
          <w:lang w:val="fr-FR"/>
        </w:rPr>
        <w:t>Régie</w:t>
      </w:r>
      <w:r w:rsidRPr="00574135">
        <w:rPr>
          <w:rFonts w:ascii="Arial" w:hAnsi="Arial" w:cs="Arial"/>
          <w:sz w:val="24"/>
          <w:szCs w:val="24"/>
          <w:lang w:val="fr-FR"/>
        </w:rPr>
        <w:t xml:space="preserve"> ni HQ; </w:t>
      </w:r>
    </w:p>
    <w:p w:rsidR="00150C31" w:rsidRPr="00150C31" w:rsidRDefault="00150C31" w:rsidP="00574135">
      <w:pPr>
        <w:pStyle w:val="Paragraphedeliste"/>
        <w:numPr>
          <w:ilvl w:val="1"/>
          <w:numId w:val="2"/>
        </w:numPr>
        <w:spacing w:line="293" w:lineRule="atLeast"/>
        <w:ind w:left="851" w:hanging="306"/>
        <w:jc w:val="both"/>
        <w:rPr>
          <w:rFonts w:ascii="Arial" w:hAnsi="Arial" w:cs="Arial"/>
          <w:b/>
          <w:bCs/>
          <w:sz w:val="24"/>
          <w:szCs w:val="24"/>
          <w:lang w:val="fr-FR"/>
        </w:rPr>
      </w:pPr>
      <w:r>
        <w:rPr>
          <w:rFonts w:ascii="Arial" w:hAnsi="Arial" w:cs="Arial"/>
          <w:sz w:val="24"/>
          <w:szCs w:val="24"/>
          <w:lang w:val="fr-FR"/>
        </w:rPr>
        <w:t>L’infrastructure est très énergivore;</w:t>
      </w:r>
    </w:p>
    <w:p w:rsidR="00150C31" w:rsidRPr="00AA5D59" w:rsidRDefault="00150C31" w:rsidP="00574135">
      <w:pPr>
        <w:pStyle w:val="Paragraphedeliste"/>
        <w:numPr>
          <w:ilvl w:val="1"/>
          <w:numId w:val="2"/>
        </w:numPr>
        <w:spacing w:line="293" w:lineRule="atLeast"/>
        <w:ind w:left="851" w:hanging="306"/>
        <w:jc w:val="both"/>
        <w:rPr>
          <w:rFonts w:ascii="Arial" w:hAnsi="Arial" w:cs="Arial"/>
          <w:b/>
          <w:bCs/>
          <w:sz w:val="24"/>
          <w:szCs w:val="24"/>
          <w:lang w:val="fr-FR"/>
        </w:rPr>
      </w:pPr>
      <w:r>
        <w:rPr>
          <w:rFonts w:ascii="Arial" w:hAnsi="Arial" w:cs="Arial"/>
          <w:sz w:val="24"/>
          <w:szCs w:val="24"/>
          <w:lang w:val="fr-FR"/>
        </w:rPr>
        <w:t>La radiation d’autres appareils sans fil dans notre environnement n’a pas été prise en considération par la Régie de manière que notre exposition est beaucoup plus grande que celle produite par le compteur isolé</w:t>
      </w:r>
      <w:r w:rsidR="00553C3E">
        <w:rPr>
          <w:rFonts w:ascii="Arial" w:hAnsi="Arial" w:cs="Arial"/>
          <w:sz w:val="24"/>
          <w:szCs w:val="24"/>
          <w:lang w:val="fr-FR"/>
        </w:rPr>
        <w:t>;</w:t>
      </w:r>
    </w:p>
    <w:p w:rsidR="00AA5D59" w:rsidRPr="00AA5D59" w:rsidRDefault="00AA5D59" w:rsidP="00574135">
      <w:pPr>
        <w:pStyle w:val="Paragraphedeliste"/>
        <w:numPr>
          <w:ilvl w:val="1"/>
          <w:numId w:val="2"/>
        </w:numPr>
        <w:spacing w:line="293" w:lineRule="atLeast"/>
        <w:ind w:left="851" w:hanging="306"/>
        <w:jc w:val="both"/>
        <w:rPr>
          <w:rFonts w:ascii="Arial" w:hAnsi="Arial" w:cs="Arial"/>
          <w:b/>
          <w:bCs/>
          <w:sz w:val="24"/>
          <w:szCs w:val="24"/>
          <w:lang w:val="fr-FR"/>
        </w:rPr>
      </w:pPr>
      <w:r>
        <w:rPr>
          <w:rFonts w:ascii="Arial" w:hAnsi="Arial" w:cs="Arial"/>
          <w:sz w:val="24"/>
          <w:szCs w:val="24"/>
          <w:lang w:val="fr-FR"/>
        </w:rPr>
        <w:t xml:space="preserve">Problèmes de facturation surtout en Zone </w:t>
      </w:r>
      <w:r w:rsidR="00566BC4">
        <w:rPr>
          <w:rFonts w:ascii="Arial" w:hAnsi="Arial" w:cs="Arial"/>
          <w:sz w:val="24"/>
          <w:szCs w:val="24"/>
          <w:lang w:val="fr-FR"/>
        </w:rPr>
        <w:t>rurale</w:t>
      </w:r>
      <w:r>
        <w:rPr>
          <w:rFonts w:ascii="Arial" w:hAnsi="Arial" w:cs="Arial"/>
          <w:sz w:val="24"/>
          <w:szCs w:val="24"/>
          <w:lang w:val="fr-FR"/>
        </w:rPr>
        <w:t xml:space="preserve"> : Certains obstacles, p.ex. : collines et arbres en campagne </w:t>
      </w:r>
      <w:r w:rsidR="00566BC4">
        <w:rPr>
          <w:rFonts w:ascii="Arial" w:hAnsi="Arial" w:cs="Arial"/>
          <w:sz w:val="24"/>
          <w:szCs w:val="24"/>
          <w:lang w:val="fr-FR"/>
        </w:rPr>
        <w:t xml:space="preserve">interférent </w:t>
      </w:r>
      <w:r>
        <w:rPr>
          <w:rFonts w:ascii="Arial" w:hAnsi="Arial" w:cs="Arial"/>
          <w:sz w:val="24"/>
          <w:szCs w:val="24"/>
          <w:lang w:val="fr-FR"/>
        </w:rPr>
        <w:t>avec les signaux et les clients doivent prendre la lecture et la faire parvenir à la compagnie d’</w:t>
      </w:r>
      <w:hyperlink r:id="rId23" w:history="1">
        <w:r w:rsidRPr="00AA5D59">
          <w:rPr>
            <w:rStyle w:val="Lienhypertexte"/>
            <w:rFonts w:ascii="Arial" w:hAnsi="Arial" w:cs="Arial"/>
            <w:sz w:val="24"/>
            <w:szCs w:val="24"/>
            <w:lang w:val="fr-FR"/>
          </w:rPr>
          <w:t>Hydro</w:t>
        </w:r>
      </w:hyperlink>
      <w:r>
        <w:rPr>
          <w:rFonts w:ascii="Arial" w:hAnsi="Arial" w:cs="Arial"/>
          <w:sz w:val="24"/>
          <w:szCs w:val="24"/>
          <w:lang w:val="fr-FR"/>
        </w:rPr>
        <w:t xml:space="preserve"> ou elle fait un estimé…</w:t>
      </w:r>
      <w:r w:rsidR="000B7FFE">
        <w:rPr>
          <w:rFonts w:ascii="Arial" w:hAnsi="Arial" w:cs="Arial"/>
          <w:sz w:val="24"/>
          <w:szCs w:val="24"/>
          <w:lang w:val="fr-FR"/>
        </w:rPr>
        <w:t xml:space="preserve"> </w:t>
      </w:r>
      <w:r>
        <w:rPr>
          <w:rFonts w:ascii="Arial" w:hAnsi="Arial" w:cs="Arial"/>
          <w:sz w:val="24"/>
          <w:szCs w:val="24"/>
          <w:lang w:val="fr-FR"/>
        </w:rPr>
        <w:t>comme pour les compteurs à roulette</w:t>
      </w:r>
    </w:p>
    <w:p w:rsidR="00574135" w:rsidRPr="00574135" w:rsidRDefault="00AA5D59" w:rsidP="00AA5D59">
      <w:pPr>
        <w:spacing w:line="293" w:lineRule="atLeast"/>
        <w:jc w:val="both"/>
        <w:rPr>
          <w:rFonts w:ascii="Arial" w:hAnsi="Arial" w:cs="Arial"/>
          <w:b/>
          <w:bCs/>
          <w:sz w:val="24"/>
          <w:szCs w:val="24"/>
          <w:lang w:val="fr-FR"/>
        </w:rPr>
      </w:pPr>
      <w:r>
        <w:rPr>
          <w:vanish/>
          <w:color w:val="333333"/>
          <w:sz w:val="20"/>
          <w:szCs w:val="20"/>
          <w:lang w:val="fr-FR"/>
        </w:rPr>
        <w:t xml:space="preserve">Les compteurs ont causé d’énormes maux de tête de facturation pour des clients dans les zones rurales parce que beaucoup de machines ne peuvent pas transmettre correctement les données de facturation. Relief accidenté et de grands arbres interfèrent avec les signaux. </w:t>
      </w:r>
      <w:r>
        <w:rPr>
          <w:vanish/>
          <w:color w:val="333333"/>
          <w:sz w:val="20"/>
          <w:szCs w:val="20"/>
          <w:lang w:val="fr-FR"/>
        </w:rPr>
        <w:br/>
        <w:t>Donc, sauf si les clients concernés peuvent passer à Hydro One par téléphone ou par courriel leurs relevés de compteurs, les factures sont basées sur d’estimations et souvent arrivent de façon irrégulière.</w:t>
      </w:r>
      <w:r w:rsidR="00150C31">
        <w:rPr>
          <w:rFonts w:ascii="Arial" w:hAnsi="Arial" w:cs="Arial"/>
          <w:sz w:val="24"/>
          <w:szCs w:val="24"/>
          <w:lang w:val="fr-FR"/>
        </w:rPr>
        <w:t>Les compteurs « intelligents »</w:t>
      </w:r>
      <w:r w:rsidR="00574135" w:rsidRPr="00574135">
        <w:rPr>
          <w:rFonts w:ascii="Arial" w:hAnsi="Arial" w:cs="Arial"/>
          <w:sz w:val="24"/>
          <w:szCs w:val="24"/>
          <w:lang w:val="fr-FR"/>
        </w:rPr>
        <w:t xml:space="preserve"> créent ainsi une « toile » de radiofréquences à la grandeur de la province</w:t>
      </w:r>
      <w:r w:rsidR="00E96F82">
        <w:rPr>
          <w:rFonts w:ascii="Arial" w:hAnsi="Arial" w:cs="Arial"/>
          <w:sz w:val="24"/>
          <w:szCs w:val="24"/>
          <w:lang w:val="fr-FR"/>
        </w:rPr>
        <w:t xml:space="preserve"> ne permettant à personne de ne pas être exposé les 24</w:t>
      </w:r>
      <w:r w:rsidR="000B7FFE">
        <w:rPr>
          <w:rFonts w:ascii="Arial" w:hAnsi="Arial" w:cs="Arial"/>
          <w:sz w:val="24"/>
          <w:szCs w:val="24"/>
          <w:lang w:val="fr-FR"/>
        </w:rPr>
        <w:t> </w:t>
      </w:r>
      <w:r w:rsidR="00E96F82">
        <w:rPr>
          <w:rFonts w:ascii="Arial" w:hAnsi="Arial" w:cs="Arial"/>
          <w:sz w:val="24"/>
          <w:szCs w:val="24"/>
          <w:lang w:val="fr-FR"/>
        </w:rPr>
        <w:t>h</w:t>
      </w:r>
      <w:r w:rsidR="00574135" w:rsidRPr="00574135">
        <w:rPr>
          <w:rFonts w:ascii="Arial" w:hAnsi="Arial" w:cs="Arial"/>
          <w:sz w:val="24"/>
          <w:szCs w:val="24"/>
          <w:lang w:val="fr-FR"/>
        </w:rPr>
        <w:t xml:space="preserve">. </w:t>
      </w:r>
    </w:p>
    <w:p w:rsidR="00574135" w:rsidRPr="00574135" w:rsidRDefault="00574135" w:rsidP="00574135">
      <w:pPr>
        <w:pStyle w:val="Paragraphedeliste"/>
        <w:numPr>
          <w:ilvl w:val="1"/>
          <w:numId w:val="3"/>
        </w:numPr>
        <w:spacing w:after="60" w:line="293" w:lineRule="atLeast"/>
        <w:ind w:left="850" w:hanging="306"/>
        <w:contextualSpacing w:val="0"/>
        <w:jc w:val="both"/>
        <w:rPr>
          <w:rFonts w:ascii="Arial" w:hAnsi="Arial" w:cs="Arial"/>
          <w:b/>
          <w:bCs/>
          <w:sz w:val="24"/>
          <w:szCs w:val="24"/>
          <w:lang w:val="fr-FR"/>
        </w:rPr>
      </w:pPr>
      <w:r w:rsidRPr="00574135">
        <w:rPr>
          <w:rFonts w:ascii="Arial" w:hAnsi="Arial" w:cs="Arial"/>
          <w:sz w:val="24"/>
          <w:szCs w:val="24"/>
          <w:lang w:val="fr-FR"/>
        </w:rPr>
        <w:t>La première antenne utilise une fréquence similaire aux cellulaires (900 MHz) et elle est considérée aussi dangereuse que de vivre de 50 à 200 mètres d’une tour d’antennes de cellulaires;</w:t>
      </w:r>
    </w:p>
    <w:p w:rsidR="00574135" w:rsidRPr="00574135" w:rsidRDefault="00574135" w:rsidP="00574135">
      <w:pPr>
        <w:pStyle w:val="Paragraphedeliste"/>
        <w:numPr>
          <w:ilvl w:val="1"/>
          <w:numId w:val="3"/>
        </w:numPr>
        <w:spacing w:line="293" w:lineRule="atLeast"/>
        <w:ind w:left="851" w:hanging="306"/>
        <w:jc w:val="both"/>
        <w:rPr>
          <w:rFonts w:ascii="Arial" w:hAnsi="Arial" w:cs="Arial"/>
          <w:b/>
          <w:bCs/>
          <w:sz w:val="24"/>
          <w:szCs w:val="24"/>
          <w:lang w:val="fr-FR"/>
        </w:rPr>
      </w:pPr>
      <w:r w:rsidRPr="00574135">
        <w:rPr>
          <w:rFonts w:ascii="Arial" w:hAnsi="Arial" w:cs="Arial"/>
          <w:sz w:val="24"/>
          <w:szCs w:val="24"/>
          <w:lang w:val="fr-FR"/>
        </w:rPr>
        <w:t>À notre connaissance, l’utilisation de cette fréquence est sans licence, sauf pour le premier utilisateur − V</w:t>
      </w:r>
      <w:r w:rsidR="00D02E7A">
        <w:rPr>
          <w:rFonts w:ascii="Arial" w:hAnsi="Arial" w:cs="Arial"/>
          <w:sz w:val="24"/>
          <w:szCs w:val="24"/>
          <w:lang w:val="fr-FR"/>
        </w:rPr>
        <w:t>IA</w:t>
      </w:r>
      <w:r w:rsidRPr="00574135">
        <w:rPr>
          <w:rFonts w:ascii="Arial" w:hAnsi="Arial" w:cs="Arial"/>
          <w:sz w:val="24"/>
          <w:szCs w:val="24"/>
          <w:lang w:val="fr-FR"/>
        </w:rPr>
        <w:t xml:space="preserve"> Rail (le chemin de fer), suivi des utilisateurs secondaires − les opérateurs radioamateurs, à condition qu’ils n’interfèrent pas avec l’utilisateur primaire. Les interférences se manifestent par des bruits qui perturbent, voire endommagent, les autres appareils sans fil, notamment les cellulaires et les moniteurs de bébé.</w:t>
      </w:r>
    </w:p>
    <w:p w:rsidR="00AE1975" w:rsidRPr="00AE1975" w:rsidRDefault="00AE1975" w:rsidP="009A012B">
      <w:pPr>
        <w:shd w:val="clear" w:color="auto" w:fill="FFFFFF"/>
        <w:spacing w:before="100" w:beforeAutospacing="1" w:after="100" w:afterAutospacing="1" w:line="300" w:lineRule="atLeast"/>
        <w:rPr>
          <w:rFonts w:ascii="Arial" w:hAnsi="Arial" w:cs="Arial"/>
          <w:sz w:val="24"/>
          <w:szCs w:val="24"/>
        </w:rPr>
      </w:pPr>
      <w:hyperlink r:id="rId24" w:history="1">
        <w:r w:rsidRPr="009A012B">
          <w:rPr>
            <w:rStyle w:val="Lienhypertexte"/>
            <w:rFonts w:ascii="Arial" w:hAnsi="Arial" w:cs="Arial"/>
            <w:color w:val="1F497D" w:themeColor="text2"/>
            <w:sz w:val="24"/>
            <w:szCs w:val="24"/>
          </w:rPr>
          <w:t>Rapport d</w:t>
        </w:r>
        <w:r w:rsidR="00D02E7A">
          <w:rPr>
            <w:rStyle w:val="Lienhypertexte"/>
            <w:rFonts w:ascii="Arial" w:hAnsi="Arial" w:cs="Arial"/>
            <w:color w:val="1F497D" w:themeColor="text2"/>
            <w:sz w:val="24"/>
            <w:szCs w:val="24"/>
          </w:rPr>
          <w:t>’</w:t>
        </w:r>
        <w:r w:rsidRPr="009A012B">
          <w:rPr>
            <w:rStyle w:val="Lienhypertexte"/>
            <w:rFonts w:ascii="Arial" w:hAnsi="Arial" w:cs="Arial"/>
            <w:color w:val="1F497D" w:themeColor="text2"/>
            <w:sz w:val="24"/>
            <w:szCs w:val="24"/>
          </w:rPr>
          <w:t>inspection concernant l</w:t>
        </w:r>
        <w:r w:rsidR="00D02E7A">
          <w:rPr>
            <w:rStyle w:val="Lienhypertexte"/>
            <w:rFonts w:ascii="Arial" w:hAnsi="Arial" w:cs="Arial"/>
            <w:color w:val="1F497D" w:themeColor="text2"/>
            <w:sz w:val="24"/>
            <w:szCs w:val="24"/>
          </w:rPr>
          <w:t>’</w:t>
        </w:r>
        <w:r w:rsidRPr="009A012B">
          <w:rPr>
            <w:rStyle w:val="Lienhypertexte"/>
            <w:rFonts w:ascii="Arial" w:hAnsi="Arial" w:cs="Arial"/>
            <w:color w:val="1F497D" w:themeColor="text2"/>
            <w:sz w:val="24"/>
            <w:szCs w:val="24"/>
          </w:rPr>
          <w:t>utilisation par Hydro-Québec des compteurs de nouvelle génération et de l</w:t>
        </w:r>
        <w:r w:rsidR="00D02E7A">
          <w:rPr>
            <w:rStyle w:val="Lienhypertexte"/>
            <w:rFonts w:ascii="Arial" w:hAnsi="Arial" w:cs="Arial"/>
            <w:color w:val="1F497D" w:themeColor="text2"/>
            <w:sz w:val="24"/>
            <w:szCs w:val="24"/>
          </w:rPr>
          <w:t>’</w:t>
        </w:r>
        <w:r w:rsidRPr="009A012B">
          <w:rPr>
            <w:rStyle w:val="Lienhypertexte"/>
            <w:rFonts w:ascii="Arial" w:hAnsi="Arial" w:cs="Arial"/>
            <w:color w:val="1F497D" w:themeColor="text2"/>
            <w:sz w:val="24"/>
            <w:szCs w:val="24"/>
          </w:rPr>
          <w:t>implantation d</w:t>
        </w:r>
        <w:r w:rsidR="00D02E7A">
          <w:rPr>
            <w:rStyle w:val="Lienhypertexte"/>
            <w:rFonts w:ascii="Arial" w:hAnsi="Arial" w:cs="Arial"/>
            <w:color w:val="1F497D" w:themeColor="text2"/>
            <w:sz w:val="24"/>
            <w:szCs w:val="24"/>
          </w:rPr>
          <w:t>’</w:t>
        </w:r>
        <w:r w:rsidRPr="009A012B">
          <w:rPr>
            <w:rStyle w:val="Lienhypertexte"/>
            <w:rFonts w:ascii="Arial" w:hAnsi="Arial" w:cs="Arial"/>
            <w:color w:val="1F497D" w:themeColor="text2"/>
            <w:sz w:val="24"/>
            <w:szCs w:val="24"/>
          </w:rPr>
          <w:t>une infrastructure de mesurage avancée</w:t>
        </w:r>
      </w:hyperlink>
      <w:r w:rsidRPr="00AE1975">
        <w:rPr>
          <w:rStyle w:val="apple-converted-space"/>
          <w:rFonts w:ascii="Arial" w:hAnsi="Arial" w:cs="Arial"/>
          <w:color w:val="333333"/>
          <w:sz w:val="24"/>
          <w:szCs w:val="24"/>
        </w:rPr>
        <w:t> </w:t>
      </w:r>
      <w:r w:rsidR="00D02E7A">
        <w:rPr>
          <w:rFonts w:ascii="Arial" w:hAnsi="Arial" w:cs="Arial"/>
          <w:sz w:val="24"/>
          <w:szCs w:val="24"/>
        </w:rPr>
        <w:t>—</w:t>
      </w:r>
      <w:r w:rsidRPr="00AE1975">
        <w:rPr>
          <w:rFonts w:ascii="Arial" w:hAnsi="Arial" w:cs="Arial"/>
          <w:sz w:val="24"/>
          <w:szCs w:val="24"/>
        </w:rPr>
        <w:t xml:space="preserve"> février 2013.</w:t>
      </w:r>
    </w:p>
    <w:p w:rsidR="00AE1975" w:rsidRPr="00AE1975" w:rsidRDefault="00AE1975" w:rsidP="00AE1975">
      <w:pPr>
        <w:pStyle w:val="NormalWeb"/>
        <w:shd w:val="clear" w:color="auto" w:fill="FFFFFF"/>
        <w:spacing w:before="0" w:beforeAutospacing="0" w:after="150" w:afterAutospacing="0" w:line="300" w:lineRule="atLeast"/>
        <w:rPr>
          <w:rFonts w:ascii="Arial" w:hAnsi="Arial" w:cs="Arial"/>
        </w:rPr>
      </w:pPr>
      <w:r w:rsidRPr="00AE1975">
        <w:rPr>
          <w:rFonts w:ascii="Arial" w:hAnsi="Arial" w:cs="Arial"/>
        </w:rPr>
        <w:t>Selon ce rapport, il est indiqué que</w:t>
      </w:r>
      <w:r w:rsidR="00D02E7A">
        <w:rPr>
          <w:rFonts w:ascii="Arial" w:hAnsi="Arial" w:cs="Arial"/>
        </w:rPr>
        <w:t> </w:t>
      </w:r>
      <w:r w:rsidRPr="00AE1975">
        <w:rPr>
          <w:rFonts w:ascii="Arial" w:hAnsi="Arial" w:cs="Arial"/>
        </w:rPr>
        <w:t>:</w:t>
      </w:r>
    </w:p>
    <w:p w:rsidR="00AE1975" w:rsidRPr="00AE1975" w:rsidRDefault="00AE1975" w:rsidP="00AE1975">
      <w:pPr>
        <w:pStyle w:val="NormalWeb"/>
        <w:numPr>
          <w:ilvl w:val="0"/>
          <w:numId w:val="7"/>
        </w:numPr>
        <w:shd w:val="clear" w:color="auto" w:fill="FFFFFF"/>
        <w:spacing w:before="0" w:beforeAutospacing="0" w:after="150" w:afterAutospacing="0" w:line="300" w:lineRule="atLeast"/>
        <w:rPr>
          <w:rFonts w:ascii="Arial" w:hAnsi="Arial" w:cs="Arial"/>
        </w:rPr>
      </w:pPr>
      <w:r w:rsidRPr="00AE1975">
        <w:rPr>
          <w:rFonts w:ascii="Arial" w:hAnsi="Arial" w:cs="Arial"/>
        </w:rPr>
        <w:t>Les compteurs transmettent leurs données six fois par jour</w:t>
      </w:r>
      <w:r w:rsidR="00183842">
        <w:rPr>
          <w:rFonts w:ascii="Arial" w:hAnsi="Arial" w:cs="Arial"/>
        </w:rPr>
        <w:t>, voici comment</w:t>
      </w:r>
      <w:r w:rsidRPr="00AE1975">
        <w:rPr>
          <w:rFonts w:ascii="Arial" w:hAnsi="Arial" w:cs="Arial"/>
        </w:rPr>
        <w:t>.</w:t>
      </w:r>
    </w:p>
    <w:p w:rsidR="00AE1975" w:rsidRPr="00AE1975" w:rsidRDefault="00AE1975" w:rsidP="00AE1975">
      <w:pPr>
        <w:pStyle w:val="NormalWeb"/>
        <w:numPr>
          <w:ilvl w:val="0"/>
          <w:numId w:val="7"/>
        </w:numPr>
        <w:shd w:val="clear" w:color="auto" w:fill="FFFFFF"/>
        <w:spacing w:before="0" w:beforeAutospacing="0" w:after="150" w:afterAutospacing="0" w:line="300" w:lineRule="atLeast"/>
        <w:rPr>
          <w:rFonts w:ascii="Arial" w:hAnsi="Arial" w:cs="Arial"/>
        </w:rPr>
      </w:pPr>
      <w:r>
        <w:rPr>
          <w:rFonts w:ascii="Arial" w:hAnsi="Arial" w:cs="Arial"/>
        </w:rPr>
        <w:t>« </w:t>
      </w:r>
      <w:r w:rsidRPr="00AE1975">
        <w:rPr>
          <w:rFonts w:ascii="Arial" w:hAnsi="Arial" w:cs="Arial"/>
          <w:i/>
        </w:rPr>
        <w:t xml:space="preserve">Les compteurs [...] enregistrent la valeur affichée au compteur à chaque intervalle de 15 minutes. Chacun de ces intervalles est ensuite regroupé en paquets de 16 enregistrements, pour un total de quatre heures de consommation. Ces paquets sont appelés </w:t>
      </w:r>
      <w:r w:rsidR="00D02E7A">
        <w:rPr>
          <w:rFonts w:ascii="Arial" w:hAnsi="Arial" w:cs="Arial"/>
          <w:i/>
        </w:rPr>
        <w:t>“</w:t>
      </w:r>
      <w:r w:rsidRPr="00AE1975">
        <w:rPr>
          <w:rFonts w:ascii="Arial" w:hAnsi="Arial" w:cs="Arial"/>
          <w:i/>
        </w:rPr>
        <w:t>profil de consommation</w:t>
      </w:r>
      <w:r w:rsidR="00D02E7A">
        <w:rPr>
          <w:rFonts w:ascii="Arial" w:hAnsi="Arial" w:cs="Arial"/>
          <w:i/>
        </w:rPr>
        <w:t>”</w:t>
      </w:r>
      <w:r w:rsidRPr="00AE1975">
        <w:rPr>
          <w:rFonts w:ascii="Arial" w:hAnsi="Arial" w:cs="Arial"/>
          <w:i/>
        </w:rPr>
        <w:t>. Une fois le profil de consommation complété, il est transmis, via le réseau, vers le frontal d’acquisition. La transmission des profils de consommation est donc effectuée six fois par jour, soit environ toutes les quatre heures.</w:t>
      </w:r>
      <w:r>
        <w:rPr>
          <w:rFonts w:ascii="Arial" w:hAnsi="Arial" w:cs="Arial"/>
        </w:rPr>
        <w:t xml:space="preserve"> » </w:t>
      </w:r>
      <w:r w:rsidR="00183842">
        <w:rPr>
          <w:rFonts w:ascii="Arial" w:hAnsi="Arial" w:cs="Arial"/>
        </w:rPr>
        <w:t>-- page 8, section</w:t>
      </w:r>
      <w:r w:rsidR="00D02E7A">
        <w:rPr>
          <w:rFonts w:ascii="Arial" w:hAnsi="Arial" w:cs="Arial"/>
        </w:rPr>
        <w:t> </w:t>
      </w:r>
      <w:r w:rsidR="00183842">
        <w:rPr>
          <w:rFonts w:ascii="Arial" w:hAnsi="Arial" w:cs="Arial"/>
        </w:rPr>
        <w:t xml:space="preserve">10. </w:t>
      </w:r>
    </w:p>
    <w:p w:rsidR="00AE1975" w:rsidRPr="00AE1975" w:rsidRDefault="00183842" w:rsidP="00AE1975">
      <w:pPr>
        <w:pStyle w:val="NormalWeb"/>
        <w:numPr>
          <w:ilvl w:val="0"/>
          <w:numId w:val="7"/>
        </w:numPr>
        <w:shd w:val="clear" w:color="auto" w:fill="FFFFFF"/>
        <w:spacing w:before="0" w:beforeAutospacing="0" w:after="150" w:afterAutospacing="0" w:line="300" w:lineRule="atLeast"/>
        <w:rPr>
          <w:rFonts w:ascii="Arial" w:hAnsi="Arial" w:cs="Arial"/>
        </w:rPr>
      </w:pPr>
      <w:r>
        <w:rPr>
          <w:rFonts w:ascii="Arial" w:hAnsi="Arial" w:cs="Arial"/>
        </w:rPr>
        <w:t>« </w:t>
      </w:r>
      <w:r w:rsidR="00AE1975" w:rsidRPr="00183842">
        <w:rPr>
          <w:rFonts w:ascii="Arial" w:hAnsi="Arial" w:cs="Arial"/>
          <w:i/>
        </w:rPr>
        <w:t>Les données transmises sont conservées pour une période moyenne de 45 jours sur le compteur et pendant 100 jours une fois parvenus au frontal d’acquisition. Une fois ces délais opérationnels expirés (lecture, facturation, etc.), les données sont archivées pour des motifs comptables pour une période de 5 ans.</w:t>
      </w:r>
      <w:r>
        <w:rPr>
          <w:rFonts w:ascii="Arial" w:hAnsi="Arial" w:cs="Arial"/>
        </w:rPr>
        <w:t> »</w:t>
      </w:r>
    </w:p>
    <w:p w:rsidR="00574135" w:rsidRPr="00574135" w:rsidRDefault="00574135" w:rsidP="00574135">
      <w:pPr>
        <w:pStyle w:val="Paragraphedeliste"/>
        <w:spacing w:line="293" w:lineRule="atLeast"/>
        <w:ind w:left="284"/>
        <w:jc w:val="both"/>
        <w:rPr>
          <w:rFonts w:ascii="Arial" w:hAnsi="Arial" w:cs="Arial"/>
          <w:b/>
          <w:bCs/>
          <w:sz w:val="24"/>
          <w:szCs w:val="24"/>
          <w:lang w:val="fr-FR"/>
        </w:rPr>
      </w:pPr>
      <w:r w:rsidRPr="00574135">
        <w:rPr>
          <w:rFonts w:ascii="Arial" w:hAnsi="Arial" w:cs="Arial"/>
          <w:sz w:val="24"/>
          <w:szCs w:val="24"/>
          <w:lang w:val="fr-FR"/>
        </w:rPr>
        <w:t xml:space="preserve">Le texte qui suit est extrait de la section </w:t>
      </w:r>
      <w:r w:rsidRPr="00574135">
        <w:rPr>
          <w:rFonts w:ascii="Arial" w:hAnsi="Arial" w:cs="Arial"/>
          <w:i/>
          <w:sz w:val="24"/>
          <w:szCs w:val="24"/>
          <w:lang w:val="fr-FR"/>
        </w:rPr>
        <w:t>Gestion du spectre et télécommunications</w:t>
      </w:r>
      <w:r w:rsidRPr="00574135">
        <w:rPr>
          <w:rFonts w:ascii="Arial" w:hAnsi="Arial" w:cs="Arial"/>
          <w:sz w:val="24"/>
          <w:szCs w:val="24"/>
          <w:lang w:val="fr-FR"/>
        </w:rPr>
        <w:t xml:space="preserve">  du site d’Industrie Canada, intitulée </w:t>
      </w:r>
      <w:hyperlink r:id="rId25" w:history="1">
        <w:r w:rsidRPr="00574135">
          <w:rPr>
            <w:rStyle w:val="Lienhypertexte"/>
            <w:rFonts w:ascii="Arial" w:hAnsi="Arial" w:cs="Arial"/>
            <w:i/>
            <w:sz w:val="24"/>
            <w:szCs w:val="24"/>
            <w:lang w:val="fr-FR"/>
          </w:rPr>
          <w:t xml:space="preserve">Étude sur la </w:t>
        </w:r>
        <w:proofErr w:type="gramStart"/>
        <w:r w:rsidRPr="00574135">
          <w:rPr>
            <w:rStyle w:val="Lienhypertexte"/>
            <w:rFonts w:ascii="Arial" w:hAnsi="Arial" w:cs="Arial"/>
            <w:i/>
            <w:sz w:val="24"/>
            <w:szCs w:val="24"/>
            <w:lang w:val="fr-FR"/>
          </w:rPr>
          <w:t>demande</w:t>
        </w:r>
        <w:proofErr w:type="gramEnd"/>
        <w:r w:rsidRPr="00574135">
          <w:rPr>
            <w:rStyle w:val="Lienhypertexte"/>
            <w:rFonts w:ascii="Arial" w:hAnsi="Arial" w:cs="Arial"/>
            <w:i/>
            <w:sz w:val="24"/>
            <w:szCs w:val="24"/>
            <w:lang w:val="fr-FR"/>
          </w:rPr>
          <w:t xml:space="preserve"> future de spectre radioélectrique au Canada</w:t>
        </w:r>
        <w:r w:rsidR="000B7FFE">
          <w:rPr>
            <w:rStyle w:val="Lienhypertexte"/>
            <w:rFonts w:ascii="Arial" w:hAnsi="Arial" w:cs="Arial"/>
            <w:i/>
            <w:sz w:val="24"/>
            <w:szCs w:val="24"/>
            <w:lang w:val="fr-FR"/>
          </w:rPr>
          <w:t> </w:t>
        </w:r>
        <w:r w:rsidRPr="00574135">
          <w:rPr>
            <w:rStyle w:val="Lienhypertexte"/>
            <w:rFonts w:ascii="Arial" w:hAnsi="Arial" w:cs="Arial"/>
            <w:i/>
            <w:sz w:val="24"/>
            <w:szCs w:val="24"/>
            <w:lang w:val="fr-FR"/>
          </w:rPr>
          <w:t>2011-2015</w:t>
        </w:r>
      </w:hyperlink>
      <w:r w:rsidRPr="00574135">
        <w:rPr>
          <w:rFonts w:ascii="Arial" w:hAnsi="Arial" w:cs="Arial"/>
          <w:i/>
          <w:sz w:val="24"/>
          <w:szCs w:val="24"/>
          <w:lang w:val="fr-FR"/>
        </w:rPr>
        <w:t> :</w:t>
      </w:r>
    </w:p>
    <w:p w:rsidR="00574135" w:rsidRPr="00574135" w:rsidRDefault="00574135" w:rsidP="00574135">
      <w:pPr>
        <w:spacing w:after="120" w:line="293" w:lineRule="atLeast"/>
        <w:ind w:left="284"/>
        <w:jc w:val="both"/>
        <w:rPr>
          <w:rFonts w:ascii="Arial" w:hAnsi="Arial" w:cs="Arial"/>
          <w:i/>
          <w:sz w:val="24"/>
          <w:szCs w:val="24"/>
          <w:lang w:val="fr-FR"/>
        </w:rPr>
      </w:pPr>
      <w:r w:rsidRPr="00574135">
        <w:rPr>
          <w:rFonts w:ascii="Arial" w:hAnsi="Arial" w:cs="Arial"/>
          <w:i/>
          <w:sz w:val="24"/>
          <w:szCs w:val="24"/>
          <w:lang w:val="fr-FR"/>
        </w:rPr>
        <w:t>« Les organismes de sécurité publique, comme les services de police, d</w:t>
      </w:r>
      <w:r w:rsidR="000B7FFE">
        <w:rPr>
          <w:rFonts w:ascii="Arial" w:hAnsi="Arial" w:cs="Arial"/>
          <w:i/>
          <w:sz w:val="24"/>
          <w:szCs w:val="24"/>
          <w:lang w:val="fr-FR"/>
        </w:rPr>
        <w:t>’</w:t>
      </w:r>
      <w:r w:rsidRPr="00574135">
        <w:rPr>
          <w:rFonts w:ascii="Arial" w:hAnsi="Arial" w:cs="Arial"/>
          <w:i/>
          <w:sz w:val="24"/>
          <w:szCs w:val="24"/>
          <w:lang w:val="fr-FR"/>
        </w:rPr>
        <w:t>incendie et médicaux d</w:t>
      </w:r>
      <w:r w:rsidR="000B7FFE">
        <w:rPr>
          <w:rFonts w:ascii="Arial" w:hAnsi="Arial" w:cs="Arial"/>
          <w:i/>
          <w:sz w:val="24"/>
          <w:szCs w:val="24"/>
          <w:lang w:val="fr-FR"/>
        </w:rPr>
        <w:t>’</w:t>
      </w:r>
      <w:r w:rsidRPr="00574135">
        <w:rPr>
          <w:rFonts w:ascii="Arial" w:hAnsi="Arial" w:cs="Arial"/>
          <w:i/>
          <w:sz w:val="24"/>
          <w:szCs w:val="24"/>
          <w:lang w:val="fr-FR"/>
        </w:rPr>
        <w:t>urgence, emploient massivement les bandes de service mobile terrestre général pour les communications essentielles. […]</w:t>
      </w:r>
    </w:p>
    <w:p w:rsidR="00574135" w:rsidRPr="00574135" w:rsidRDefault="00574135" w:rsidP="00574135">
      <w:pPr>
        <w:spacing w:after="120" w:line="293" w:lineRule="atLeast"/>
        <w:ind w:left="284"/>
        <w:jc w:val="both"/>
        <w:rPr>
          <w:rFonts w:ascii="Arial" w:hAnsi="Arial" w:cs="Arial"/>
          <w:i/>
          <w:sz w:val="24"/>
          <w:szCs w:val="24"/>
          <w:lang w:val="fr-FR"/>
        </w:rPr>
      </w:pPr>
      <w:r w:rsidRPr="00574135">
        <w:rPr>
          <w:rFonts w:ascii="Arial" w:hAnsi="Arial" w:cs="Arial"/>
          <w:i/>
          <w:sz w:val="24"/>
          <w:szCs w:val="24"/>
          <w:lang w:val="fr-FR"/>
        </w:rPr>
        <w:t xml:space="preserve">Dans les régions densément peuplées, telles que le la région du Golden </w:t>
      </w:r>
      <w:proofErr w:type="spellStart"/>
      <w:r w:rsidRPr="00574135">
        <w:rPr>
          <w:rFonts w:ascii="Arial" w:hAnsi="Arial" w:cs="Arial"/>
          <w:i/>
          <w:sz w:val="24"/>
          <w:szCs w:val="24"/>
          <w:lang w:val="fr-FR"/>
        </w:rPr>
        <w:t>Horseshoe</w:t>
      </w:r>
      <w:proofErr w:type="spellEnd"/>
      <w:r w:rsidRPr="00574135">
        <w:rPr>
          <w:rFonts w:ascii="Arial" w:hAnsi="Arial" w:cs="Arial"/>
          <w:i/>
          <w:sz w:val="24"/>
          <w:szCs w:val="24"/>
          <w:lang w:val="fr-FR"/>
        </w:rPr>
        <w:t xml:space="preserve"> (GHA) du sud de l</w:t>
      </w:r>
      <w:r w:rsidR="000B7FFE">
        <w:rPr>
          <w:rFonts w:ascii="Arial" w:hAnsi="Arial" w:cs="Arial"/>
          <w:i/>
          <w:sz w:val="24"/>
          <w:szCs w:val="24"/>
          <w:lang w:val="fr-FR"/>
        </w:rPr>
        <w:t>’</w:t>
      </w:r>
      <w:r w:rsidRPr="00574135">
        <w:rPr>
          <w:rFonts w:ascii="Arial" w:hAnsi="Arial" w:cs="Arial"/>
          <w:i/>
          <w:sz w:val="24"/>
          <w:szCs w:val="24"/>
          <w:lang w:val="fr-FR"/>
        </w:rPr>
        <w:t>Ontario, Montréal et le Grand Vancouver (GV), les quatre bandes principales (150, 450, 800 et 900</w:t>
      </w:r>
      <w:r w:rsidR="000B7FFE">
        <w:rPr>
          <w:rFonts w:ascii="Arial" w:hAnsi="Arial" w:cs="Arial"/>
          <w:i/>
          <w:sz w:val="24"/>
          <w:szCs w:val="24"/>
          <w:lang w:val="fr-FR"/>
        </w:rPr>
        <w:t> </w:t>
      </w:r>
      <w:r w:rsidRPr="00574135">
        <w:rPr>
          <w:rFonts w:ascii="Arial" w:hAnsi="Arial" w:cs="Arial"/>
          <w:i/>
          <w:sz w:val="24"/>
          <w:szCs w:val="24"/>
          <w:lang w:val="fr-FR"/>
        </w:rPr>
        <w:t>MHz) sont toutes intensément utilisées et des mesures spéciales de gestion du spectre sont appliquées pour libérer du spectre limité pour de nouvelles licences de radio. […]</w:t>
      </w:r>
    </w:p>
    <w:p w:rsidR="00574135" w:rsidRPr="00574135" w:rsidRDefault="00574135" w:rsidP="00574135">
      <w:pPr>
        <w:spacing w:after="120" w:line="293" w:lineRule="atLeast"/>
        <w:ind w:left="284"/>
        <w:jc w:val="both"/>
        <w:rPr>
          <w:rFonts w:ascii="Arial" w:hAnsi="Arial" w:cs="Arial"/>
          <w:sz w:val="24"/>
          <w:szCs w:val="24"/>
          <w:lang w:val="fr-FR" w:eastAsia="fr-CA"/>
        </w:rPr>
      </w:pPr>
      <w:r w:rsidRPr="00574135">
        <w:rPr>
          <w:rFonts w:ascii="Arial" w:hAnsi="Arial" w:cs="Arial"/>
          <w:i/>
          <w:sz w:val="24"/>
          <w:szCs w:val="24"/>
          <w:lang w:val="fr-FR" w:eastAsia="fr-CA"/>
        </w:rPr>
        <w:t>L</w:t>
      </w:r>
      <w:r w:rsidR="000B7FFE">
        <w:rPr>
          <w:rFonts w:ascii="Arial" w:hAnsi="Arial" w:cs="Arial"/>
          <w:i/>
          <w:sz w:val="24"/>
          <w:szCs w:val="24"/>
          <w:lang w:val="fr-FR" w:eastAsia="fr-CA"/>
        </w:rPr>
        <w:t>’</w:t>
      </w:r>
      <w:r w:rsidRPr="00574135">
        <w:rPr>
          <w:rFonts w:ascii="Arial" w:hAnsi="Arial" w:cs="Arial"/>
          <w:i/>
          <w:sz w:val="24"/>
          <w:szCs w:val="24"/>
          <w:lang w:val="fr-FR" w:eastAsia="fr-CA"/>
        </w:rPr>
        <w:t>utilisation croissante du service cellulaire pour les communications machine-machine s</w:t>
      </w:r>
      <w:r w:rsidR="000B7FFE">
        <w:rPr>
          <w:rFonts w:ascii="Arial" w:hAnsi="Arial" w:cs="Arial"/>
          <w:i/>
          <w:sz w:val="24"/>
          <w:szCs w:val="24"/>
          <w:lang w:val="fr-FR" w:eastAsia="fr-CA"/>
        </w:rPr>
        <w:t>’</w:t>
      </w:r>
      <w:r w:rsidRPr="00574135">
        <w:rPr>
          <w:rFonts w:ascii="Arial" w:hAnsi="Arial" w:cs="Arial"/>
          <w:i/>
          <w:sz w:val="24"/>
          <w:szCs w:val="24"/>
          <w:lang w:val="fr-FR" w:eastAsia="fr-CA"/>
        </w:rPr>
        <w:t>applique à toute une gamme de besoins de relève et de contrôle de compteurs, y compris des compteurs d</w:t>
      </w:r>
      <w:r w:rsidR="000B7FFE">
        <w:rPr>
          <w:rFonts w:ascii="Arial" w:hAnsi="Arial" w:cs="Arial"/>
          <w:i/>
          <w:sz w:val="24"/>
          <w:szCs w:val="24"/>
          <w:lang w:val="fr-FR" w:eastAsia="fr-CA"/>
        </w:rPr>
        <w:t>’</w:t>
      </w:r>
      <w:r w:rsidRPr="00574135">
        <w:rPr>
          <w:rFonts w:ascii="Arial" w:hAnsi="Arial" w:cs="Arial"/>
          <w:i/>
          <w:sz w:val="24"/>
          <w:szCs w:val="24"/>
          <w:lang w:val="fr-FR" w:eastAsia="fr-CA"/>
        </w:rPr>
        <w:t>eau et des compteurs intelligents</w:t>
      </w:r>
      <w:r w:rsidRPr="00574135">
        <w:rPr>
          <w:rFonts w:ascii="Arial" w:hAnsi="Arial" w:cs="Arial"/>
          <w:sz w:val="24"/>
          <w:szCs w:val="24"/>
          <w:lang w:val="fr-FR" w:eastAsia="fr-CA"/>
        </w:rPr>
        <w:t>… »</w:t>
      </w:r>
    </w:p>
    <w:p w:rsidR="00574135" w:rsidRPr="00574135" w:rsidRDefault="00574135" w:rsidP="00574135">
      <w:pPr>
        <w:spacing w:line="293" w:lineRule="atLeast"/>
        <w:ind w:left="284"/>
        <w:jc w:val="both"/>
        <w:rPr>
          <w:rFonts w:ascii="Arial" w:hAnsi="Arial" w:cs="Arial"/>
          <w:b/>
          <w:bCs/>
          <w:sz w:val="24"/>
          <w:szCs w:val="24"/>
          <w:lang w:val="fr-FR"/>
        </w:rPr>
      </w:pPr>
      <w:r w:rsidRPr="00574135">
        <w:rPr>
          <w:rFonts w:ascii="Arial" w:hAnsi="Arial" w:cs="Arial"/>
          <w:sz w:val="24"/>
          <w:szCs w:val="24"/>
          <w:lang w:val="fr-FR"/>
        </w:rPr>
        <w:t>De plus, l’arrivée prochaine d’appareils électroménagers, contenant une puce intégrée capable de communiquer avec le compteur intelligent, créera une autre toile de radiofréquences à l’intérieur de la maison.</w:t>
      </w:r>
    </w:p>
    <w:p w:rsidR="00574135" w:rsidRPr="00574135" w:rsidRDefault="00574135" w:rsidP="00574135">
      <w:pPr>
        <w:pStyle w:val="Paragraphedeliste"/>
        <w:numPr>
          <w:ilvl w:val="1"/>
          <w:numId w:val="1"/>
        </w:numPr>
        <w:spacing w:after="120" w:line="293" w:lineRule="atLeast"/>
        <w:ind w:left="567" w:hanging="283"/>
        <w:contextualSpacing w:val="0"/>
        <w:jc w:val="both"/>
        <w:rPr>
          <w:rFonts w:ascii="Arial" w:hAnsi="Arial" w:cs="Arial"/>
          <w:b/>
          <w:bCs/>
          <w:sz w:val="24"/>
          <w:szCs w:val="24"/>
          <w:lang w:val="fr-FR"/>
        </w:rPr>
      </w:pPr>
      <w:r w:rsidRPr="00574135">
        <w:rPr>
          <w:rFonts w:ascii="Arial" w:hAnsi="Arial" w:cs="Arial"/>
          <w:sz w:val="24"/>
          <w:szCs w:val="24"/>
          <w:lang w:val="fr-FR"/>
        </w:rPr>
        <w:t>La deuxième antenne, avec « </w:t>
      </w:r>
      <w:proofErr w:type="spellStart"/>
      <w:r w:rsidRPr="00574135">
        <w:rPr>
          <w:rFonts w:ascii="Arial" w:hAnsi="Arial" w:cs="Arial"/>
          <w:sz w:val="24"/>
          <w:szCs w:val="24"/>
          <w:lang w:val="fr-FR"/>
        </w:rPr>
        <w:t>Zigbee</w:t>
      </w:r>
      <w:proofErr w:type="spellEnd"/>
      <w:r w:rsidRPr="00574135">
        <w:rPr>
          <w:rFonts w:ascii="Arial" w:hAnsi="Arial" w:cs="Arial"/>
          <w:sz w:val="24"/>
          <w:szCs w:val="24"/>
          <w:lang w:val="fr-FR"/>
        </w:rPr>
        <w:t> », sera activée et transmettra à 2475</w:t>
      </w:r>
      <w:r w:rsidR="000B7FFE">
        <w:rPr>
          <w:rFonts w:ascii="Arial" w:hAnsi="Arial" w:cs="Arial"/>
          <w:sz w:val="24"/>
          <w:szCs w:val="24"/>
          <w:lang w:val="fr-FR"/>
        </w:rPr>
        <w:t> </w:t>
      </w:r>
      <w:r w:rsidRPr="00574135">
        <w:rPr>
          <w:rFonts w:ascii="Arial" w:hAnsi="Arial" w:cs="Arial"/>
          <w:sz w:val="24"/>
          <w:szCs w:val="24"/>
          <w:lang w:val="fr-FR"/>
        </w:rPr>
        <w:t>MHz, comme un four à micro-ondes.</w:t>
      </w:r>
      <w:r w:rsidR="00AA5D59">
        <w:rPr>
          <w:rFonts w:ascii="Arial" w:hAnsi="Arial" w:cs="Arial"/>
          <w:sz w:val="24"/>
          <w:szCs w:val="24"/>
          <w:lang w:val="fr-FR"/>
        </w:rPr>
        <w:t xml:space="preserve"> La différence est que nous avons les choix de ne pas avoir un four à micro-ondes ou de l’utiliser que de façon ponctuelle et brève pendant que le CI va émettre les 24</w:t>
      </w:r>
      <w:r w:rsidR="000B7FFE">
        <w:rPr>
          <w:rFonts w:ascii="Arial" w:hAnsi="Arial" w:cs="Arial"/>
          <w:sz w:val="24"/>
          <w:szCs w:val="24"/>
          <w:lang w:val="fr-FR"/>
        </w:rPr>
        <w:t> </w:t>
      </w:r>
      <w:r w:rsidR="00AA5D59">
        <w:rPr>
          <w:rFonts w:ascii="Arial" w:hAnsi="Arial" w:cs="Arial"/>
          <w:sz w:val="24"/>
          <w:szCs w:val="24"/>
          <w:lang w:val="fr-FR"/>
        </w:rPr>
        <w:t>h.</w:t>
      </w:r>
    </w:p>
    <w:p w:rsidR="00574135" w:rsidRPr="00574135" w:rsidRDefault="00574135" w:rsidP="00574135">
      <w:pPr>
        <w:pStyle w:val="Paragraphedeliste"/>
        <w:numPr>
          <w:ilvl w:val="1"/>
          <w:numId w:val="1"/>
        </w:numPr>
        <w:spacing w:after="120" w:line="293" w:lineRule="atLeast"/>
        <w:ind w:left="567" w:hanging="283"/>
        <w:jc w:val="both"/>
        <w:rPr>
          <w:rFonts w:ascii="Arial" w:hAnsi="Arial" w:cs="Arial"/>
          <w:b/>
          <w:bCs/>
          <w:sz w:val="24"/>
          <w:szCs w:val="24"/>
          <w:lang w:val="fr-FR"/>
        </w:rPr>
      </w:pPr>
      <w:r w:rsidRPr="00574135">
        <w:rPr>
          <w:rFonts w:ascii="Arial" w:hAnsi="Arial" w:cs="Arial"/>
          <w:sz w:val="24"/>
          <w:szCs w:val="24"/>
          <w:lang w:val="fr-FR"/>
        </w:rPr>
        <w:t xml:space="preserve">Les compteurs émetteurs de radiofréquences sont aussi des sources d’électricité sale : </w:t>
      </w:r>
      <w:r w:rsidRPr="00574135">
        <w:rPr>
          <w:rFonts w:ascii="Arial" w:hAnsi="Arial" w:cs="Arial"/>
          <w:bCs/>
          <w:szCs w:val="24"/>
          <w:lang w:val="fr-FR"/>
        </w:rPr>
        <w:t>(</w:t>
      </w:r>
      <w:proofErr w:type="gramStart"/>
      <w:r w:rsidRPr="00574135">
        <w:rPr>
          <w:rFonts w:ascii="Arial" w:hAnsi="Arial" w:cs="Arial"/>
          <w:bCs/>
          <w:szCs w:val="24"/>
          <w:lang w:val="fr-FR"/>
        </w:rPr>
        <w:t>Extrait</w:t>
      </w:r>
      <w:proofErr w:type="gramEnd"/>
      <w:r w:rsidRPr="00574135">
        <w:rPr>
          <w:rFonts w:ascii="Arial" w:hAnsi="Arial" w:cs="Arial"/>
          <w:bCs/>
          <w:szCs w:val="24"/>
          <w:lang w:val="fr-FR"/>
        </w:rPr>
        <w:t xml:space="preserve"> du site du </w:t>
      </w:r>
      <w:hyperlink r:id="rId26" w:history="1">
        <w:r w:rsidRPr="00574135">
          <w:rPr>
            <w:rStyle w:val="Lienhypertexte"/>
            <w:rFonts w:ascii="Arial" w:hAnsi="Arial" w:cs="Arial"/>
            <w:bCs/>
            <w:szCs w:val="24"/>
            <w:lang w:val="fr-FR"/>
          </w:rPr>
          <w:t>Bureau du vérificateur général du Canada</w:t>
        </w:r>
      </w:hyperlink>
      <w:r w:rsidRPr="00574135">
        <w:rPr>
          <w:rFonts w:ascii="Arial" w:hAnsi="Arial" w:cs="Arial"/>
          <w:bCs/>
          <w:szCs w:val="24"/>
          <w:lang w:val="fr-FR"/>
        </w:rPr>
        <w:t>)</w:t>
      </w:r>
    </w:p>
    <w:p w:rsidR="00574135" w:rsidRPr="00574135" w:rsidRDefault="00574135" w:rsidP="00574135">
      <w:pPr>
        <w:spacing w:after="60" w:line="293" w:lineRule="atLeast"/>
        <w:ind w:left="567"/>
        <w:jc w:val="both"/>
        <w:rPr>
          <w:rFonts w:ascii="Arial" w:hAnsi="Arial" w:cs="Arial"/>
          <w:i/>
          <w:sz w:val="24"/>
          <w:szCs w:val="24"/>
          <w:lang w:val="fr-FR"/>
        </w:rPr>
      </w:pPr>
      <w:r w:rsidRPr="00574135">
        <w:rPr>
          <w:rFonts w:ascii="Arial" w:hAnsi="Arial" w:cs="Arial"/>
          <w:i/>
          <w:sz w:val="24"/>
          <w:szCs w:val="24"/>
          <w:lang w:val="fr-FR"/>
        </w:rPr>
        <w:t xml:space="preserve">« On appelle communément </w:t>
      </w:r>
      <w:r w:rsidR="000B7FFE">
        <w:rPr>
          <w:rFonts w:ascii="Arial" w:hAnsi="Arial" w:cs="Arial"/>
          <w:i/>
          <w:sz w:val="24"/>
          <w:szCs w:val="24"/>
          <w:lang w:val="fr-FR"/>
        </w:rPr>
        <w:t>“</w:t>
      </w:r>
      <w:r w:rsidRPr="00574135">
        <w:rPr>
          <w:rFonts w:ascii="Arial" w:hAnsi="Arial" w:cs="Arial"/>
          <w:i/>
          <w:sz w:val="24"/>
          <w:szCs w:val="24"/>
          <w:lang w:val="fr-FR"/>
        </w:rPr>
        <w:t>électricité sale</w:t>
      </w:r>
      <w:r w:rsidR="000B7FFE">
        <w:rPr>
          <w:rFonts w:ascii="Arial" w:hAnsi="Arial" w:cs="Arial"/>
          <w:i/>
          <w:sz w:val="24"/>
          <w:szCs w:val="24"/>
          <w:lang w:val="fr-FR"/>
        </w:rPr>
        <w:t>”</w:t>
      </w:r>
      <w:r w:rsidRPr="00574135">
        <w:rPr>
          <w:rFonts w:ascii="Arial" w:hAnsi="Arial" w:cs="Arial"/>
          <w:i/>
          <w:sz w:val="24"/>
          <w:szCs w:val="24"/>
          <w:lang w:val="fr-FR"/>
        </w:rPr>
        <w:t xml:space="preserve"> une mauvaise qualité d’électricité, qui est définie comme des déviations d’amplitude et de fréquence de l’onde sinusoïdale. D’après Hydro One (13)</w:t>
      </w:r>
      <w:r w:rsidR="000B7FFE">
        <w:rPr>
          <w:rFonts w:ascii="Arial" w:hAnsi="Arial" w:cs="Arial"/>
          <w:i/>
          <w:sz w:val="24"/>
          <w:szCs w:val="24"/>
          <w:lang w:val="fr-FR"/>
        </w:rPr>
        <w:t> </w:t>
      </w:r>
      <w:r w:rsidRPr="00574135">
        <w:rPr>
          <w:rFonts w:ascii="Arial" w:hAnsi="Arial" w:cs="Arial"/>
          <w:i/>
          <w:sz w:val="24"/>
          <w:szCs w:val="24"/>
          <w:lang w:val="fr-FR"/>
        </w:rPr>
        <w:t>:</w:t>
      </w:r>
    </w:p>
    <w:p w:rsidR="00574135" w:rsidRPr="00574135" w:rsidRDefault="00574135" w:rsidP="00574135">
      <w:pPr>
        <w:spacing w:after="60" w:line="293" w:lineRule="atLeast"/>
        <w:ind w:left="567"/>
        <w:jc w:val="both"/>
        <w:rPr>
          <w:rFonts w:ascii="Arial" w:hAnsi="Arial" w:cs="Arial"/>
          <w:i/>
          <w:sz w:val="24"/>
          <w:szCs w:val="24"/>
          <w:lang w:val="fr-FR"/>
        </w:rPr>
      </w:pPr>
      <w:r w:rsidRPr="00574135">
        <w:rPr>
          <w:rFonts w:ascii="Arial" w:hAnsi="Arial" w:cs="Arial"/>
          <w:i/>
          <w:sz w:val="24"/>
          <w:szCs w:val="24"/>
          <w:lang w:val="fr-FR"/>
        </w:rPr>
        <w:t>[TRADUCTION]</w:t>
      </w:r>
    </w:p>
    <w:p w:rsidR="00574135" w:rsidRPr="00574135" w:rsidRDefault="000B7FFE" w:rsidP="00574135">
      <w:pPr>
        <w:spacing w:after="60" w:line="293" w:lineRule="atLeast"/>
        <w:ind w:left="567"/>
        <w:jc w:val="both"/>
        <w:rPr>
          <w:rFonts w:ascii="Arial" w:hAnsi="Arial" w:cs="Arial"/>
          <w:i/>
          <w:sz w:val="24"/>
          <w:szCs w:val="24"/>
          <w:lang w:val="fr-FR"/>
        </w:rPr>
      </w:pPr>
      <w:r>
        <w:rPr>
          <w:rFonts w:ascii="Arial" w:hAnsi="Arial" w:cs="Arial"/>
          <w:i/>
          <w:sz w:val="24"/>
          <w:szCs w:val="24"/>
          <w:lang w:val="fr-FR"/>
        </w:rPr>
        <w:t>“</w:t>
      </w:r>
      <w:r w:rsidR="00574135" w:rsidRPr="00574135">
        <w:rPr>
          <w:rFonts w:ascii="Arial" w:hAnsi="Arial" w:cs="Arial"/>
          <w:i/>
          <w:sz w:val="24"/>
          <w:szCs w:val="24"/>
          <w:lang w:val="fr-FR"/>
        </w:rPr>
        <w:t>La dégradation de la qualité énergétique peut prendre les nombreuses formes suivantes</w:t>
      </w:r>
      <w:r>
        <w:rPr>
          <w:rFonts w:ascii="Arial" w:hAnsi="Arial" w:cs="Arial"/>
          <w:i/>
          <w:sz w:val="24"/>
          <w:szCs w:val="24"/>
          <w:lang w:val="fr-FR"/>
        </w:rPr>
        <w:t> </w:t>
      </w:r>
      <w:r w:rsidR="00574135" w:rsidRPr="00574135">
        <w:rPr>
          <w:rFonts w:ascii="Arial" w:hAnsi="Arial" w:cs="Arial"/>
          <w:i/>
          <w:sz w:val="24"/>
          <w:szCs w:val="24"/>
          <w:lang w:val="fr-FR"/>
        </w:rPr>
        <w:t>: baisse de tension, déséquilibre de voltage entre phases, perturbations passagères, interruptions momentanées et état stable de distorsions de signal à long terme.</w:t>
      </w:r>
      <w:r>
        <w:rPr>
          <w:rFonts w:ascii="Arial" w:hAnsi="Arial" w:cs="Arial"/>
          <w:i/>
          <w:sz w:val="24"/>
          <w:szCs w:val="24"/>
          <w:lang w:val="fr-FR"/>
        </w:rPr>
        <w:t>”</w:t>
      </w:r>
      <w:r w:rsidR="00574135" w:rsidRPr="00574135">
        <w:rPr>
          <w:rFonts w:ascii="Arial" w:hAnsi="Arial" w:cs="Arial"/>
          <w:i/>
          <w:sz w:val="24"/>
          <w:szCs w:val="24"/>
          <w:lang w:val="fr-FR"/>
        </w:rPr>
        <w:t xml:space="preserve"> […]</w:t>
      </w:r>
    </w:p>
    <w:p w:rsidR="00574135" w:rsidRPr="00574135" w:rsidRDefault="00574135" w:rsidP="00574135">
      <w:pPr>
        <w:spacing w:after="120" w:line="293" w:lineRule="atLeast"/>
        <w:ind w:left="567"/>
        <w:jc w:val="both"/>
        <w:rPr>
          <w:rFonts w:ascii="Arial" w:hAnsi="Arial" w:cs="Arial"/>
          <w:i/>
          <w:sz w:val="24"/>
          <w:szCs w:val="24"/>
          <w:lang w:val="fr-FR"/>
        </w:rPr>
      </w:pPr>
      <w:r w:rsidRPr="00574135">
        <w:rPr>
          <w:rFonts w:ascii="Arial" w:hAnsi="Arial" w:cs="Arial"/>
          <w:i/>
          <w:sz w:val="24"/>
          <w:szCs w:val="24"/>
          <w:lang w:val="fr-FR"/>
        </w:rPr>
        <w:t>En plus de nuire à la qualité énergétique des appareils électroniques sensibles, l’</w:t>
      </w:r>
      <w:r w:rsidR="000B7FFE">
        <w:rPr>
          <w:rFonts w:ascii="Arial" w:hAnsi="Arial" w:cs="Arial"/>
          <w:i/>
          <w:sz w:val="24"/>
          <w:szCs w:val="24"/>
          <w:lang w:val="fr-FR"/>
        </w:rPr>
        <w:t>“</w:t>
      </w:r>
      <w:r w:rsidRPr="00574135">
        <w:rPr>
          <w:rFonts w:ascii="Arial" w:hAnsi="Arial" w:cs="Arial"/>
          <w:i/>
          <w:sz w:val="24"/>
          <w:szCs w:val="24"/>
          <w:lang w:val="fr-FR"/>
        </w:rPr>
        <w:t>électricité sale</w:t>
      </w:r>
      <w:r w:rsidR="000B7FFE">
        <w:rPr>
          <w:rFonts w:ascii="Arial" w:hAnsi="Arial" w:cs="Arial"/>
          <w:i/>
          <w:sz w:val="24"/>
          <w:szCs w:val="24"/>
          <w:lang w:val="fr-FR"/>
        </w:rPr>
        <w:t>”</w:t>
      </w:r>
      <w:r w:rsidRPr="00574135">
        <w:rPr>
          <w:rFonts w:ascii="Arial" w:hAnsi="Arial" w:cs="Arial"/>
          <w:i/>
          <w:sz w:val="24"/>
          <w:szCs w:val="24"/>
          <w:lang w:val="fr-FR"/>
        </w:rPr>
        <w:t xml:space="preserve"> a des effets nocifs sur la santé humaine.</w:t>
      </w:r>
      <w:r w:rsidRPr="00574135">
        <w:rPr>
          <w:rFonts w:ascii="Arial" w:hAnsi="Arial" w:cs="Arial"/>
          <w:sz w:val="24"/>
          <w:szCs w:val="24"/>
          <w:lang w:val="fr-FR"/>
        </w:rPr>
        <w:t> »</w:t>
      </w:r>
    </w:p>
    <w:p w:rsidR="00574135" w:rsidRPr="00574135" w:rsidRDefault="00574135" w:rsidP="00574135">
      <w:pPr>
        <w:spacing w:after="120" w:line="293" w:lineRule="atLeast"/>
        <w:jc w:val="both"/>
        <w:rPr>
          <w:rFonts w:ascii="Arial" w:hAnsi="Arial" w:cs="Arial"/>
          <w:b/>
          <w:bCs/>
          <w:sz w:val="24"/>
          <w:szCs w:val="24"/>
          <w:lang w:val="fr-FR"/>
        </w:rPr>
      </w:pPr>
    </w:p>
    <w:p w:rsidR="00574135" w:rsidRPr="00574135" w:rsidRDefault="00574135" w:rsidP="00574135">
      <w:pPr>
        <w:spacing w:line="293" w:lineRule="atLeast"/>
        <w:ind w:left="284"/>
        <w:jc w:val="both"/>
        <w:rPr>
          <w:rFonts w:ascii="Arial" w:hAnsi="Arial" w:cs="Arial"/>
          <w:bCs/>
          <w:sz w:val="24"/>
          <w:szCs w:val="24"/>
          <w:lang w:val="fr-FR"/>
        </w:rPr>
      </w:pPr>
      <w:r w:rsidRPr="00574135">
        <w:rPr>
          <w:rFonts w:ascii="Arial" w:hAnsi="Arial" w:cs="Arial"/>
          <w:bCs/>
          <w:sz w:val="24"/>
          <w:szCs w:val="24"/>
          <w:lang w:val="fr-FR"/>
        </w:rPr>
        <w:t>Finalement, l’inscription « </w:t>
      </w:r>
      <w:proofErr w:type="spellStart"/>
      <w:r w:rsidR="00795AC6" w:rsidRPr="00574135">
        <w:rPr>
          <w:rFonts w:ascii="Arial" w:hAnsi="Arial" w:cs="Arial"/>
          <w:bCs/>
          <w:sz w:val="24"/>
          <w:szCs w:val="24"/>
          <w:lang w:val="fr-FR"/>
        </w:rPr>
        <w:fldChar w:fldCharType="begin"/>
      </w:r>
      <w:r w:rsidRPr="00574135">
        <w:rPr>
          <w:rFonts w:ascii="Arial" w:hAnsi="Arial" w:cs="Arial"/>
          <w:bCs/>
          <w:sz w:val="24"/>
          <w:szCs w:val="24"/>
          <w:lang w:val="fr-FR"/>
        </w:rPr>
        <w:instrText xml:space="preserve"> HYPERLINK "http://en.wikipedia.org/wiki/Landis%2BGyr" </w:instrText>
      </w:r>
      <w:r w:rsidR="00795AC6" w:rsidRPr="00574135">
        <w:rPr>
          <w:rFonts w:ascii="Arial" w:hAnsi="Arial" w:cs="Arial"/>
          <w:bCs/>
          <w:sz w:val="24"/>
          <w:szCs w:val="24"/>
          <w:lang w:val="fr-FR"/>
        </w:rPr>
        <w:fldChar w:fldCharType="separate"/>
      </w:r>
      <w:r w:rsidRPr="00574135">
        <w:rPr>
          <w:rStyle w:val="Lienhypertexte"/>
          <w:rFonts w:ascii="Arial" w:hAnsi="Arial" w:cs="Arial"/>
          <w:bCs/>
          <w:sz w:val="24"/>
          <w:szCs w:val="24"/>
          <w:lang w:val="fr-FR"/>
        </w:rPr>
        <w:t>Landys</w:t>
      </w:r>
      <w:proofErr w:type="spellEnd"/>
      <w:r w:rsidRPr="00574135">
        <w:rPr>
          <w:rStyle w:val="Lienhypertexte"/>
          <w:rFonts w:ascii="Arial" w:hAnsi="Arial" w:cs="Arial"/>
          <w:bCs/>
          <w:sz w:val="24"/>
          <w:szCs w:val="24"/>
          <w:lang w:val="fr-FR"/>
        </w:rPr>
        <w:t xml:space="preserve"> + </w:t>
      </w:r>
      <w:proofErr w:type="spellStart"/>
      <w:r w:rsidRPr="00574135">
        <w:rPr>
          <w:rStyle w:val="Lienhypertexte"/>
          <w:rFonts w:ascii="Arial" w:hAnsi="Arial" w:cs="Arial"/>
          <w:bCs/>
          <w:sz w:val="24"/>
          <w:szCs w:val="24"/>
          <w:lang w:val="fr-FR"/>
        </w:rPr>
        <w:t>Gyr</w:t>
      </w:r>
      <w:proofErr w:type="spellEnd"/>
      <w:r w:rsidRPr="00574135">
        <w:rPr>
          <w:rStyle w:val="Lienhypertexte"/>
          <w:rFonts w:ascii="Arial" w:hAnsi="Arial" w:cs="Arial"/>
          <w:bCs/>
          <w:sz w:val="24"/>
          <w:szCs w:val="24"/>
          <w:lang w:val="fr-FR"/>
        </w:rPr>
        <w:t> </w:t>
      </w:r>
      <w:r w:rsidR="00795AC6" w:rsidRPr="00574135">
        <w:rPr>
          <w:rFonts w:ascii="Arial" w:hAnsi="Arial" w:cs="Arial"/>
          <w:bCs/>
          <w:sz w:val="24"/>
          <w:szCs w:val="24"/>
          <w:lang w:val="fr-FR"/>
        </w:rPr>
        <w:fldChar w:fldCharType="end"/>
      </w:r>
      <w:r w:rsidRPr="00574135">
        <w:rPr>
          <w:rFonts w:ascii="Arial" w:hAnsi="Arial" w:cs="Arial"/>
          <w:bCs/>
          <w:sz w:val="24"/>
          <w:szCs w:val="24"/>
          <w:lang w:val="fr-FR"/>
        </w:rPr>
        <w:t>» visible sur les compteurs de nouvelle génération mentionne un nom de manufacturier qui n’est plus suisse depuis 1976. Aujourd’hui, le vrai producteur de ces compteurs est, en fait, le géant japonais TOSHIBA</w:t>
      </w:r>
    </w:p>
    <w:p w:rsidR="00574135" w:rsidRPr="00574135" w:rsidRDefault="00574135" w:rsidP="00574135">
      <w:pPr>
        <w:ind w:left="284"/>
        <w:jc w:val="both"/>
        <w:rPr>
          <w:rFonts w:ascii="Arial" w:hAnsi="Arial" w:cs="Arial"/>
          <w:sz w:val="24"/>
          <w:szCs w:val="24"/>
        </w:rPr>
      </w:pPr>
      <w:r w:rsidRPr="00574135">
        <w:rPr>
          <w:rFonts w:ascii="Arial" w:hAnsi="Arial" w:cs="Arial"/>
          <w:sz w:val="24"/>
          <w:szCs w:val="24"/>
        </w:rPr>
        <w:t xml:space="preserve">Toshiba, </w:t>
      </w:r>
      <w:hyperlink r:id="rId27" w:history="1">
        <w:r w:rsidRPr="00574135">
          <w:rPr>
            <w:rStyle w:val="Lienhypertexte"/>
            <w:rFonts w:ascii="Arial" w:hAnsi="Arial" w:cs="Arial"/>
            <w:sz w:val="24"/>
            <w:szCs w:val="24"/>
          </w:rPr>
          <w:t xml:space="preserve">propriétaire de </w:t>
        </w:r>
        <w:proofErr w:type="spellStart"/>
        <w:r w:rsidRPr="00574135">
          <w:rPr>
            <w:rStyle w:val="Lienhypertexte"/>
            <w:rFonts w:ascii="Arial" w:hAnsi="Arial" w:cs="Arial"/>
            <w:sz w:val="24"/>
            <w:szCs w:val="24"/>
          </w:rPr>
          <w:t>Landys</w:t>
        </w:r>
        <w:proofErr w:type="spellEnd"/>
        <w:r w:rsidRPr="00574135">
          <w:rPr>
            <w:rStyle w:val="Lienhypertexte"/>
            <w:rFonts w:ascii="Arial" w:hAnsi="Arial" w:cs="Arial"/>
            <w:sz w:val="24"/>
            <w:szCs w:val="24"/>
          </w:rPr>
          <w:t xml:space="preserve"> + </w:t>
        </w:r>
        <w:proofErr w:type="spellStart"/>
        <w:r w:rsidRPr="00574135">
          <w:rPr>
            <w:rStyle w:val="Lienhypertexte"/>
            <w:rFonts w:ascii="Arial" w:hAnsi="Arial" w:cs="Arial"/>
            <w:sz w:val="24"/>
            <w:szCs w:val="24"/>
          </w:rPr>
          <w:t>Gyr</w:t>
        </w:r>
        <w:proofErr w:type="spellEnd"/>
      </w:hyperlink>
      <w:r w:rsidRPr="00574135">
        <w:rPr>
          <w:rFonts w:ascii="Arial" w:hAnsi="Arial" w:cs="Arial"/>
          <w:sz w:val="24"/>
          <w:szCs w:val="24"/>
        </w:rPr>
        <w:t xml:space="preserve">, a également acheté la compagnie </w:t>
      </w:r>
      <w:hyperlink r:id="rId28" w:history="1">
        <w:proofErr w:type="spellStart"/>
        <w:r w:rsidRPr="00574135">
          <w:rPr>
            <w:rStyle w:val="Lienhypertexte"/>
            <w:rFonts w:ascii="Arial" w:hAnsi="Arial" w:cs="Arial"/>
            <w:sz w:val="24"/>
            <w:szCs w:val="24"/>
          </w:rPr>
          <w:t>Consert</w:t>
        </w:r>
        <w:proofErr w:type="spellEnd"/>
        <w:r w:rsidRPr="00574135">
          <w:rPr>
            <w:rStyle w:val="Lienhypertexte"/>
            <w:rFonts w:ascii="Arial" w:hAnsi="Arial" w:cs="Arial"/>
            <w:sz w:val="24"/>
            <w:szCs w:val="24"/>
          </w:rPr>
          <w:t xml:space="preserve"> Inc.</w:t>
        </w:r>
      </w:hyperlink>
      <w:r w:rsidRPr="00574135">
        <w:t>,</w:t>
      </w:r>
      <w:r w:rsidRPr="00574135">
        <w:rPr>
          <w:rFonts w:ascii="Arial" w:hAnsi="Arial" w:cs="Arial"/>
          <w:sz w:val="24"/>
          <w:szCs w:val="24"/>
        </w:rPr>
        <w:t xml:space="preserve"> qui se spécialise dans les systèmes sans fil de type </w:t>
      </w:r>
      <w:proofErr w:type="spellStart"/>
      <w:r w:rsidRPr="00574135">
        <w:rPr>
          <w:rFonts w:ascii="Arial" w:hAnsi="Arial" w:cs="Arial"/>
          <w:sz w:val="24"/>
          <w:szCs w:val="24"/>
        </w:rPr>
        <w:t>Zigbee</w:t>
      </w:r>
      <w:proofErr w:type="spellEnd"/>
      <w:r w:rsidRPr="00574135">
        <w:rPr>
          <w:rFonts w:ascii="Arial" w:hAnsi="Arial" w:cs="Arial"/>
          <w:sz w:val="24"/>
          <w:szCs w:val="24"/>
        </w:rPr>
        <w:t>.</w:t>
      </w:r>
    </w:p>
    <w:p w:rsidR="00574135" w:rsidRPr="00574135" w:rsidRDefault="00574135" w:rsidP="00574135">
      <w:pPr>
        <w:ind w:left="284"/>
        <w:jc w:val="both"/>
        <w:rPr>
          <w:rFonts w:ascii="Arial" w:hAnsi="Arial" w:cs="Arial"/>
          <w:sz w:val="24"/>
          <w:szCs w:val="24"/>
        </w:rPr>
      </w:pPr>
      <w:r w:rsidRPr="00574135">
        <w:rPr>
          <w:rFonts w:ascii="Arial" w:hAnsi="Arial" w:cs="Arial"/>
          <w:sz w:val="24"/>
          <w:szCs w:val="24"/>
        </w:rPr>
        <w:t xml:space="preserve">Toshiba est aussi propriétaire de Hunt technologies, le manufacturier de l’émetteur-répéteur du compteur </w:t>
      </w:r>
      <w:proofErr w:type="spellStart"/>
      <w:r w:rsidRPr="00574135">
        <w:rPr>
          <w:rFonts w:ascii="Arial" w:hAnsi="Arial" w:cs="Arial"/>
          <w:sz w:val="24"/>
          <w:szCs w:val="24"/>
        </w:rPr>
        <w:t>Landys</w:t>
      </w:r>
      <w:proofErr w:type="spellEnd"/>
      <w:r w:rsidRPr="00574135">
        <w:rPr>
          <w:rFonts w:ascii="Arial" w:hAnsi="Arial" w:cs="Arial"/>
          <w:sz w:val="24"/>
          <w:szCs w:val="24"/>
        </w:rPr>
        <w:t xml:space="preserve">+ </w:t>
      </w:r>
      <w:proofErr w:type="spellStart"/>
      <w:r w:rsidRPr="00574135">
        <w:rPr>
          <w:rFonts w:ascii="Arial" w:hAnsi="Arial" w:cs="Arial"/>
          <w:sz w:val="24"/>
          <w:szCs w:val="24"/>
        </w:rPr>
        <w:t>Gyr</w:t>
      </w:r>
      <w:proofErr w:type="spellEnd"/>
      <w:r w:rsidRPr="00574135">
        <w:rPr>
          <w:rFonts w:ascii="Arial" w:hAnsi="Arial" w:cs="Arial"/>
          <w:sz w:val="24"/>
          <w:szCs w:val="24"/>
        </w:rPr>
        <w:t>.</w:t>
      </w:r>
    </w:p>
    <w:p w:rsidR="00574135" w:rsidRPr="00574135" w:rsidRDefault="00574135" w:rsidP="00574135">
      <w:pPr>
        <w:ind w:left="284"/>
        <w:jc w:val="both"/>
        <w:rPr>
          <w:rFonts w:ascii="Arial" w:hAnsi="Arial" w:cs="Arial"/>
          <w:sz w:val="24"/>
          <w:szCs w:val="24"/>
        </w:rPr>
      </w:pPr>
      <w:r w:rsidRPr="00574135">
        <w:rPr>
          <w:rFonts w:ascii="Arial" w:hAnsi="Arial" w:cs="Arial"/>
          <w:sz w:val="24"/>
          <w:szCs w:val="24"/>
        </w:rPr>
        <w:t xml:space="preserve">Toshiba est aussi propriétaire de </w:t>
      </w:r>
      <w:proofErr w:type="spellStart"/>
      <w:r w:rsidRPr="00574135">
        <w:rPr>
          <w:rFonts w:ascii="Arial" w:hAnsi="Arial" w:cs="Arial"/>
          <w:sz w:val="24"/>
          <w:szCs w:val="24"/>
        </w:rPr>
        <w:t>CellNet</w:t>
      </w:r>
      <w:proofErr w:type="spellEnd"/>
      <w:r w:rsidRPr="00574135">
        <w:rPr>
          <w:rFonts w:ascii="Arial" w:hAnsi="Arial" w:cs="Arial"/>
          <w:sz w:val="24"/>
          <w:szCs w:val="24"/>
        </w:rPr>
        <w:t>, le manufacturier de l’infrastructure du réseau maillé d’Hydro-Québec.</w:t>
      </w:r>
    </w:p>
    <w:p w:rsidR="00574135" w:rsidRPr="00574135" w:rsidRDefault="00574135" w:rsidP="00574135">
      <w:pPr>
        <w:ind w:left="284"/>
        <w:jc w:val="both"/>
        <w:rPr>
          <w:rFonts w:ascii="Arial" w:hAnsi="Arial" w:cs="Arial"/>
          <w:sz w:val="24"/>
          <w:szCs w:val="24"/>
        </w:rPr>
      </w:pPr>
      <w:r w:rsidRPr="00574135">
        <w:rPr>
          <w:rFonts w:ascii="Arial" w:hAnsi="Arial" w:cs="Arial"/>
          <w:sz w:val="24"/>
          <w:szCs w:val="24"/>
        </w:rPr>
        <w:t xml:space="preserve">Toshiba est propriétaire de plusieurs compagnies – le secteur </w:t>
      </w:r>
      <w:hyperlink r:id="rId29" w:history="1">
        <w:r w:rsidRPr="00574135">
          <w:rPr>
            <w:rStyle w:val="Lienhypertexte"/>
            <w:rFonts w:ascii="Arial" w:hAnsi="Arial" w:cs="Arial"/>
            <w:sz w:val="24"/>
            <w:szCs w:val="24"/>
          </w:rPr>
          <w:t>TIC</w:t>
        </w:r>
      </w:hyperlink>
      <w:r w:rsidRPr="00574135">
        <w:rPr>
          <w:rFonts w:ascii="Arial" w:hAnsi="Arial" w:cs="Arial"/>
          <w:sz w:val="24"/>
          <w:szCs w:val="24"/>
        </w:rPr>
        <w:t xml:space="preserve"> (Toshiba International Corporation) pourrait bientôt s’appeler Hydro-Québec…</w:t>
      </w:r>
    </w:p>
    <w:p w:rsidR="00574135" w:rsidRPr="00574135" w:rsidRDefault="00574135" w:rsidP="00574135">
      <w:pPr>
        <w:spacing w:line="293" w:lineRule="atLeast"/>
        <w:ind w:left="284"/>
        <w:jc w:val="center"/>
        <w:rPr>
          <w:rFonts w:ascii="Arial" w:hAnsi="Arial" w:cs="Arial"/>
          <w:b/>
          <w:bCs/>
          <w:sz w:val="24"/>
          <w:szCs w:val="24"/>
        </w:rPr>
      </w:pPr>
      <w:r w:rsidRPr="00574135">
        <w:rPr>
          <w:rFonts w:ascii="Arial" w:hAnsi="Arial" w:cs="Arial"/>
          <w:b/>
          <w:bCs/>
          <w:sz w:val="24"/>
          <w:szCs w:val="24"/>
        </w:rPr>
        <w:t xml:space="preserve">-- </w:t>
      </w:r>
      <w:r w:rsidR="000B7FFE">
        <w:rPr>
          <w:rFonts w:ascii="Arial" w:hAnsi="Arial" w:cs="Arial"/>
          <w:b/>
          <w:bCs/>
          <w:sz w:val="24"/>
          <w:szCs w:val="24"/>
        </w:rPr>
        <w:t xml:space="preserve">— </w:t>
      </w:r>
      <w:proofErr w:type="spellStart"/>
      <w:r w:rsidRPr="00574135">
        <w:rPr>
          <w:rFonts w:ascii="Arial" w:hAnsi="Arial" w:cs="Arial"/>
          <w:b/>
          <w:bCs/>
          <w:sz w:val="24"/>
          <w:szCs w:val="24"/>
        </w:rPr>
        <w:t>ooo</w:t>
      </w:r>
      <w:proofErr w:type="spellEnd"/>
      <w:r w:rsidR="000B7FFE">
        <w:rPr>
          <w:rFonts w:ascii="Arial" w:hAnsi="Arial" w:cs="Arial"/>
          <w:b/>
          <w:bCs/>
          <w:sz w:val="24"/>
          <w:szCs w:val="24"/>
        </w:rPr>
        <w:t xml:space="preserve"> —</w:t>
      </w:r>
      <w:r w:rsidRPr="00574135">
        <w:rPr>
          <w:rFonts w:ascii="Arial" w:hAnsi="Arial" w:cs="Arial"/>
          <w:b/>
          <w:bCs/>
          <w:sz w:val="24"/>
          <w:szCs w:val="24"/>
        </w:rPr>
        <w:t xml:space="preserve"> --</w:t>
      </w:r>
    </w:p>
    <w:p w:rsidR="00574135" w:rsidRDefault="00DB4DFC" w:rsidP="00DB4DFC">
      <w:pPr>
        <w:spacing w:line="293" w:lineRule="atLeast"/>
        <w:ind w:left="284"/>
        <w:jc w:val="both"/>
        <w:rPr>
          <w:rFonts w:ascii="Arial" w:hAnsi="Arial" w:cs="Arial"/>
          <w:bCs/>
          <w:sz w:val="24"/>
          <w:szCs w:val="24"/>
        </w:rPr>
      </w:pPr>
      <w:r>
        <w:rPr>
          <w:rFonts w:ascii="Arial" w:hAnsi="Arial" w:cs="Arial"/>
          <w:bCs/>
          <w:sz w:val="24"/>
          <w:szCs w:val="24"/>
        </w:rPr>
        <w:t xml:space="preserve">Si </w:t>
      </w:r>
      <w:r w:rsidR="00574135" w:rsidRPr="00574135">
        <w:rPr>
          <w:rFonts w:ascii="Arial" w:hAnsi="Arial" w:cs="Arial"/>
          <w:bCs/>
          <w:sz w:val="24"/>
          <w:szCs w:val="24"/>
        </w:rPr>
        <w:t xml:space="preserve">Hydro-Québec </w:t>
      </w:r>
      <w:r w:rsidR="005F480B">
        <w:rPr>
          <w:rFonts w:ascii="Arial" w:hAnsi="Arial" w:cs="Arial"/>
          <w:bCs/>
          <w:sz w:val="24"/>
          <w:szCs w:val="24"/>
        </w:rPr>
        <w:t>a</w:t>
      </w:r>
      <w:r w:rsidR="000B7FFE">
        <w:rPr>
          <w:rFonts w:ascii="Arial" w:hAnsi="Arial" w:cs="Arial"/>
          <w:bCs/>
          <w:sz w:val="24"/>
          <w:szCs w:val="24"/>
        </w:rPr>
        <w:t>v</w:t>
      </w:r>
      <w:r w:rsidR="005F480B">
        <w:rPr>
          <w:rFonts w:ascii="Arial" w:hAnsi="Arial" w:cs="Arial"/>
          <w:bCs/>
          <w:sz w:val="24"/>
          <w:szCs w:val="24"/>
        </w:rPr>
        <w:t>ait</w:t>
      </w:r>
      <w:r w:rsidR="00574135" w:rsidRPr="00574135">
        <w:rPr>
          <w:rFonts w:ascii="Arial" w:hAnsi="Arial" w:cs="Arial"/>
          <w:bCs/>
          <w:sz w:val="24"/>
          <w:szCs w:val="24"/>
        </w:rPr>
        <w:t xml:space="preserve"> </w:t>
      </w:r>
      <w:r>
        <w:rPr>
          <w:rFonts w:ascii="Arial" w:hAnsi="Arial" w:cs="Arial"/>
          <w:bCs/>
          <w:sz w:val="24"/>
          <w:szCs w:val="24"/>
        </w:rPr>
        <w:t>fait sa recherche pour savoir si ce compteur de nouvelle génération était bénéfique financièrement pour elle à m</w:t>
      </w:r>
      <w:r w:rsidR="00D02E7A">
        <w:rPr>
          <w:rFonts w:ascii="Arial" w:hAnsi="Arial" w:cs="Arial"/>
          <w:bCs/>
          <w:sz w:val="24"/>
          <w:szCs w:val="24"/>
        </w:rPr>
        <w:t>oyen</w:t>
      </w:r>
      <w:r>
        <w:rPr>
          <w:rFonts w:ascii="Arial" w:hAnsi="Arial" w:cs="Arial"/>
          <w:bCs/>
          <w:sz w:val="24"/>
          <w:szCs w:val="24"/>
        </w:rPr>
        <w:t xml:space="preserve"> et long terme et pour la santé de ses clients, elle aurait appris que </w:t>
      </w:r>
      <w:r w:rsidRPr="00955CAD">
        <w:rPr>
          <w:rFonts w:ascii="Arial" w:hAnsi="Arial" w:cs="Arial"/>
          <w:b/>
          <w:bCs/>
          <w:sz w:val="24"/>
          <w:szCs w:val="24"/>
        </w:rPr>
        <w:t>le seul compteur qui respecte tous les droits du citoyen</w:t>
      </w:r>
      <w:r w:rsidR="00955CAD">
        <w:rPr>
          <w:rFonts w:ascii="Arial" w:hAnsi="Arial" w:cs="Arial"/>
          <w:b/>
          <w:bCs/>
          <w:sz w:val="24"/>
          <w:szCs w:val="24"/>
        </w:rPr>
        <w:t>,</w:t>
      </w:r>
      <w:r w:rsidRPr="00955CAD">
        <w:rPr>
          <w:rFonts w:ascii="Arial" w:hAnsi="Arial" w:cs="Arial"/>
          <w:b/>
          <w:bCs/>
          <w:sz w:val="24"/>
          <w:szCs w:val="24"/>
        </w:rPr>
        <w:t xml:space="preserve"> </w:t>
      </w:r>
      <w:r w:rsidR="00955CAD">
        <w:rPr>
          <w:rFonts w:ascii="Arial" w:hAnsi="Arial" w:cs="Arial"/>
          <w:b/>
          <w:bCs/>
          <w:sz w:val="24"/>
          <w:szCs w:val="24"/>
        </w:rPr>
        <w:t xml:space="preserve">à court et long terme, </w:t>
      </w:r>
      <w:r w:rsidRPr="00955CAD">
        <w:rPr>
          <w:rFonts w:ascii="Arial" w:hAnsi="Arial" w:cs="Arial"/>
          <w:b/>
          <w:bCs/>
          <w:sz w:val="24"/>
          <w:szCs w:val="24"/>
        </w:rPr>
        <w:t>est le compteur à roulette.</w:t>
      </w:r>
      <w:r>
        <w:rPr>
          <w:rFonts w:ascii="Arial" w:hAnsi="Arial" w:cs="Arial"/>
          <w:bCs/>
          <w:sz w:val="24"/>
          <w:szCs w:val="24"/>
        </w:rPr>
        <w:t xml:space="preserve"> Nous aurions sauvé du temps, argent et émotion qui nous f</w:t>
      </w:r>
      <w:r w:rsidR="00955CAD">
        <w:rPr>
          <w:rFonts w:ascii="Arial" w:hAnsi="Arial" w:cs="Arial"/>
          <w:bCs/>
          <w:sz w:val="24"/>
          <w:szCs w:val="24"/>
        </w:rPr>
        <w:t>ont</w:t>
      </w:r>
      <w:r>
        <w:rPr>
          <w:rFonts w:ascii="Arial" w:hAnsi="Arial" w:cs="Arial"/>
          <w:bCs/>
          <w:sz w:val="24"/>
          <w:szCs w:val="24"/>
        </w:rPr>
        <w:t xml:space="preserve"> perdre toute confiance dans le gouvernement et ses institutions.</w:t>
      </w:r>
    </w:p>
    <w:p w:rsidR="00DB4DFC" w:rsidRPr="00DB4DFC" w:rsidRDefault="00DB4DFC" w:rsidP="00DB4DFC">
      <w:pPr>
        <w:spacing w:line="293" w:lineRule="atLeast"/>
        <w:ind w:left="284"/>
        <w:jc w:val="both"/>
        <w:rPr>
          <w:rFonts w:ascii="Arial" w:hAnsi="Arial" w:cs="Arial"/>
          <w:b/>
          <w:bCs/>
          <w:color w:val="4F81BD" w:themeColor="accent1"/>
          <w:sz w:val="24"/>
          <w:szCs w:val="24"/>
        </w:rPr>
      </w:pPr>
      <w:r w:rsidRPr="00DB4DFC">
        <w:rPr>
          <w:rFonts w:ascii="Arial" w:hAnsi="Arial" w:cs="Arial"/>
          <w:b/>
          <w:bCs/>
          <w:color w:val="4F81BD" w:themeColor="accent1"/>
          <w:sz w:val="24"/>
          <w:szCs w:val="24"/>
        </w:rPr>
        <w:t>Le réseau maillé ailleurs au monde et les conséquences :</w:t>
      </w:r>
    </w:p>
    <w:p w:rsidR="005029EB" w:rsidRPr="00CC3075" w:rsidRDefault="00DB4DFC" w:rsidP="00DB4DFC">
      <w:pPr>
        <w:pStyle w:val="Paragraphedeliste"/>
        <w:numPr>
          <w:ilvl w:val="0"/>
          <w:numId w:val="5"/>
        </w:numPr>
        <w:rPr>
          <w:rFonts w:ascii="Arial" w:hAnsi="Arial" w:cs="Arial"/>
          <w:sz w:val="24"/>
          <w:szCs w:val="24"/>
        </w:rPr>
      </w:pPr>
      <w:r w:rsidRPr="00DB4DFC">
        <w:rPr>
          <w:rFonts w:ascii="Arial" w:eastAsia="Times New Roman" w:hAnsi="Arial" w:cs="Arial"/>
          <w:sz w:val="24"/>
          <w:szCs w:val="24"/>
        </w:rPr>
        <w:t>L</w:t>
      </w:r>
      <w:r w:rsidR="000B7FFE">
        <w:rPr>
          <w:rFonts w:ascii="Arial" w:eastAsia="Times New Roman" w:hAnsi="Arial" w:cs="Arial"/>
          <w:sz w:val="24"/>
          <w:szCs w:val="24"/>
        </w:rPr>
        <w:t>’</w:t>
      </w:r>
      <w:r w:rsidRPr="00DB4DFC">
        <w:rPr>
          <w:rFonts w:ascii="Arial" w:eastAsia="Times New Roman" w:hAnsi="Arial" w:cs="Arial"/>
          <w:sz w:val="24"/>
          <w:szCs w:val="24"/>
        </w:rPr>
        <w:t>utilisation de la technologie des </w:t>
      </w:r>
      <w:hyperlink r:id="rId30" w:tooltip="Courants porteurs en ligne" w:history="1">
        <w:r w:rsidRPr="00DB4DFC">
          <w:rPr>
            <w:rStyle w:val="Lienhypertexte"/>
            <w:rFonts w:ascii="Arial" w:eastAsia="Times New Roman" w:hAnsi="Arial" w:cs="Arial"/>
            <w:color w:val="0B0080"/>
            <w:sz w:val="24"/>
            <w:szCs w:val="24"/>
          </w:rPr>
          <w:t>courants porteurs en ligne</w:t>
        </w:r>
      </w:hyperlink>
      <w:r w:rsidRPr="00DB4DFC">
        <w:rPr>
          <w:rFonts w:ascii="Arial" w:eastAsia="Times New Roman" w:hAnsi="Arial" w:cs="Arial"/>
          <w:sz w:val="24"/>
          <w:szCs w:val="24"/>
        </w:rPr>
        <w:t> et les ondes à haute fréquence seraient préjudiciables pour la santé, en raison du</w:t>
      </w:r>
      <w:r>
        <w:rPr>
          <w:rFonts w:ascii="Arial" w:eastAsia="Times New Roman" w:hAnsi="Arial" w:cs="Arial"/>
          <w:sz w:val="24"/>
          <w:szCs w:val="24"/>
        </w:rPr>
        <w:t xml:space="preserve"> rayonnement électromagnétique </w:t>
      </w:r>
      <w:r w:rsidRPr="00DB4DFC">
        <w:rPr>
          <w:rFonts w:ascii="Arial" w:eastAsia="Times New Roman" w:hAnsi="Arial" w:cs="Arial"/>
          <w:sz w:val="24"/>
          <w:szCs w:val="24"/>
        </w:rPr>
        <w:t> </w:t>
      </w:r>
      <w:hyperlink r:id="rId31" w:tooltip="Rayonnement électromagnétique" w:history="1"/>
      <w:r w:rsidRPr="00DB4DFC">
        <w:rPr>
          <w:rFonts w:ascii="Arial" w:eastAsia="Times New Roman" w:hAnsi="Arial" w:cs="Arial"/>
          <w:sz w:val="24"/>
          <w:szCs w:val="24"/>
        </w:rPr>
        <w:t>permanent qu</w:t>
      </w:r>
      <w:r w:rsidR="000B7FFE">
        <w:rPr>
          <w:rFonts w:ascii="Arial" w:eastAsia="Times New Roman" w:hAnsi="Arial" w:cs="Arial"/>
          <w:sz w:val="24"/>
          <w:szCs w:val="24"/>
        </w:rPr>
        <w:t>’</w:t>
      </w:r>
      <w:r w:rsidRPr="00DB4DFC">
        <w:rPr>
          <w:rFonts w:ascii="Arial" w:eastAsia="Times New Roman" w:hAnsi="Arial" w:cs="Arial"/>
          <w:sz w:val="24"/>
          <w:szCs w:val="24"/>
        </w:rPr>
        <w:t xml:space="preserve">ils occasionnent dans les locaux habités, </w:t>
      </w:r>
      <w:r w:rsidR="005F480B">
        <w:rPr>
          <w:rFonts w:ascii="Arial" w:eastAsia="Times New Roman" w:hAnsi="Arial" w:cs="Arial"/>
          <w:sz w:val="24"/>
          <w:szCs w:val="24"/>
        </w:rPr>
        <w:t>étant donné</w:t>
      </w:r>
      <w:r w:rsidRPr="00DB4DFC">
        <w:rPr>
          <w:rFonts w:ascii="Arial" w:eastAsia="Times New Roman" w:hAnsi="Arial" w:cs="Arial"/>
          <w:sz w:val="24"/>
          <w:szCs w:val="24"/>
        </w:rPr>
        <w:t xml:space="preserve"> que le réseau électrique d</w:t>
      </w:r>
      <w:r w:rsidR="000B7FFE">
        <w:rPr>
          <w:rFonts w:ascii="Arial" w:eastAsia="Times New Roman" w:hAnsi="Arial" w:cs="Arial"/>
          <w:sz w:val="24"/>
          <w:szCs w:val="24"/>
        </w:rPr>
        <w:t>’</w:t>
      </w:r>
      <w:r w:rsidRPr="00DB4DFC">
        <w:rPr>
          <w:rFonts w:ascii="Arial" w:eastAsia="Times New Roman" w:hAnsi="Arial" w:cs="Arial"/>
          <w:sz w:val="24"/>
          <w:szCs w:val="24"/>
        </w:rPr>
        <w:t>une habitation n</w:t>
      </w:r>
      <w:r w:rsidR="000B7FFE">
        <w:rPr>
          <w:rFonts w:ascii="Arial" w:eastAsia="Times New Roman" w:hAnsi="Arial" w:cs="Arial"/>
          <w:sz w:val="24"/>
          <w:szCs w:val="24"/>
        </w:rPr>
        <w:t>’</w:t>
      </w:r>
      <w:r w:rsidRPr="00DB4DFC">
        <w:rPr>
          <w:rFonts w:ascii="Arial" w:eastAsia="Times New Roman" w:hAnsi="Arial" w:cs="Arial"/>
          <w:sz w:val="24"/>
          <w:szCs w:val="24"/>
        </w:rPr>
        <w:t>est pas blindé</w:t>
      </w:r>
      <w:r w:rsidR="00AE1975">
        <w:rPr>
          <w:rFonts w:ascii="Arial" w:eastAsia="Times New Roman" w:hAnsi="Arial" w:cs="Arial"/>
          <w:sz w:val="24"/>
          <w:szCs w:val="24"/>
        </w:rPr>
        <w:t>, comme est le cas pour des pays en Europe, notamment l’</w:t>
      </w:r>
      <w:r w:rsidR="001311B2">
        <w:rPr>
          <w:rFonts w:ascii="Arial" w:eastAsia="Times New Roman" w:hAnsi="Arial" w:cs="Arial"/>
          <w:sz w:val="24"/>
          <w:szCs w:val="24"/>
        </w:rPr>
        <w:t>Italie.</w:t>
      </w:r>
    </w:p>
    <w:p w:rsidR="00CC3075" w:rsidRDefault="001311B2" w:rsidP="00DB4DFC">
      <w:pPr>
        <w:pStyle w:val="Paragraphedeliste"/>
        <w:numPr>
          <w:ilvl w:val="0"/>
          <w:numId w:val="5"/>
        </w:numPr>
        <w:rPr>
          <w:rFonts w:ascii="Arial" w:hAnsi="Arial" w:cs="Arial"/>
          <w:sz w:val="24"/>
          <w:szCs w:val="24"/>
        </w:rPr>
      </w:pPr>
      <w:r>
        <w:rPr>
          <w:rFonts w:ascii="Arial" w:hAnsi="Arial" w:cs="Arial"/>
          <w:sz w:val="24"/>
          <w:szCs w:val="24"/>
        </w:rPr>
        <w:t>La fibre optique n’est pas sans problème autre qu’à ce jour il n’existe pas un réseau qui l’utilise du fournisseur à la maison : la dernière partie se fait par la technologie sans fil. Comme plusieurs fournisseurs d’Internet  le font en campagne. Une autre problématique est que si les unions du câble n</w:t>
      </w:r>
      <w:r w:rsidR="005F480B">
        <w:rPr>
          <w:rFonts w:ascii="Arial" w:hAnsi="Arial" w:cs="Arial"/>
          <w:sz w:val="24"/>
          <w:szCs w:val="24"/>
        </w:rPr>
        <w:t>e son</w:t>
      </w:r>
      <w:r>
        <w:rPr>
          <w:rFonts w:ascii="Arial" w:hAnsi="Arial" w:cs="Arial"/>
          <w:sz w:val="24"/>
          <w:szCs w:val="24"/>
        </w:rPr>
        <w:t>t pas étanche</w:t>
      </w:r>
      <w:r w:rsidR="005F480B">
        <w:rPr>
          <w:rFonts w:ascii="Arial" w:hAnsi="Arial" w:cs="Arial"/>
          <w:sz w:val="24"/>
          <w:szCs w:val="24"/>
        </w:rPr>
        <w:t>s</w:t>
      </w:r>
      <w:r>
        <w:rPr>
          <w:rFonts w:ascii="Arial" w:hAnsi="Arial" w:cs="Arial"/>
          <w:sz w:val="24"/>
          <w:szCs w:val="24"/>
        </w:rPr>
        <w:t>, les RF ambiantes causent des interférences. Japon à venir.</w:t>
      </w:r>
    </w:p>
    <w:p w:rsidR="00980FFA" w:rsidRDefault="00980FFA" w:rsidP="00DB4DFC">
      <w:pPr>
        <w:pStyle w:val="Paragraphedeliste"/>
        <w:numPr>
          <w:ilvl w:val="0"/>
          <w:numId w:val="5"/>
        </w:numPr>
        <w:rPr>
          <w:rFonts w:ascii="Arial" w:hAnsi="Arial" w:cs="Arial"/>
          <w:sz w:val="24"/>
          <w:szCs w:val="24"/>
        </w:rPr>
      </w:pPr>
      <w:r>
        <w:rPr>
          <w:rFonts w:ascii="Arial" w:hAnsi="Arial" w:cs="Arial"/>
          <w:sz w:val="24"/>
          <w:szCs w:val="24"/>
        </w:rPr>
        <w:t>En Suisse, la lecture n’est pas prise six fois par jour, mais plutôt une fois par mois.</w:t>
      </w:r>
    </w:p>
    <w:p w:rsidR="00684E72" w:rsidRDefault="00443FA9" w:rsidP="00684E72">
      <w:pPr>
        <w:rPr>
          <w:rFonts w:ascii="Arial" w:hAnsi="Arial" w:cs="Arial"/>
          <w:b/>
          <w:color w:val="4F81BD" w:themeColor="accent1"/>
          <w:sz w:val="24"/>
          <w:szCs w:val="24"/>
        </w:rPr>
      </w:pPr>
      <w:r w:rsidRPr="00443FA9">
        <w:rPr>
          <w:rFonts w:ascii="Arial" w:hAnsi="Arial" w:cs="Arial"/>
          <w:b/>
          <w:color w:val="4F81BD" w:themeColor="accent1"/>
          <w:sz w:val="24"/>
          <w:szCs w:val="24"/>
        </w:rPr>
        <w:t>Compteur fabriqué au Québec</w:t>
      </w:r>
    </w:p>
    <w:p w:rsidR="00443FA9" w:rsidRPr="00443FA9" w:rsidRDefault="00443FA9" w:rsidP="00684E72">
      <w:pPr>
        <w:rPr>
          <w:rFonts w:ascii="Arial" w:hAnsi="Arial" w:cs="Arial"/>
          <w:sz w:val="24"/>
          <w:szCs w:val="24"/>
        </w:rPr>
      </w:pPr>
      <w:r w:rsidRPr="00443FA9">
        <w:rPr>
          <w:rFonts w:ascii="Arial" w:hAnsi="Arial" w:cs="Arial"/>
          <w:sz w:val="24"/>
          <w:szCs w:val="24"/>
        </w:rPr>
        <w:t xml:space="preserve">Ni les médias ni les politiciens ne s’expriment clairement concernant </w:t>
      </w:r>
      <w:proofErr w:type="spellStart"/>
      <w:r>
        <w:rPr>
          <w:rFonts w:ascii="Arial" w:hAnsi="Arial" w:cs="Arial"/>
          <w:sz w:val="24"/>
          <w:szCs w:val="24"/>
        </w:rPr>
        <w:t>Varitron</w:t>
      </w:r>
      <w:proofErr w:type="spellEnd"/>
      <w:r>
        <w:rPr>
          <w:rFonts w:ascii="Arial" w:hAnsi="Arial" w:cs="Arial"/>
          <w:sz w:val="24"/>
          <w:szCs w:val="24"/>
        </w:rPr>
        <w:t xml:space="preserve"> ou </w:t>
      </w:r>
      <w:proofErr w:type="spellStart"/>
      <w:r>
        <w:rPr>
          <w:rFonts w:ascii="Arial" w:hAnsi="Arial" w:cs="Arial"/>
          <w:sz w:val="24"/>
          <w:szCs w:val="24"/>
        </w:rPr>
        <w:t>Trilliant</w:t>
      </w:r>
      <w:proofErr w:type="spellEnd"/>
      <w:r>
        <w:rPr>
          <w:rFonts w:ascii="Arial" w:hAnsi="Arial" w:cs="Arial"/>
          <w:sz w:val="24"/>
          <w:szCs w:val="24"/>
        </w:rPr>
        <w:t>. Ces compagnies ne fabriquent pas des compteurs</w:t>
      </w:r>
      <w:r w:rsidR="000B7FFE">
        <w:rPr>
          <w:rFonts w:ascii="Arial" w:hAnsi="Arial" w:cs="Arial"/>
          <w:sz w:val="24"/>
          <w:szCs w:val="24"/>
        </w:rPr>
        <w:t>,</w:t>
      </w:r>
      <w:r>
        <w:rPr>
          <w:rFonts w:ascii="Arial" w:hAnsi="Arial" w:cs="Arial"/>
          <w:sz w:val="24"/>
          <w:szCs w:val="24"/>
        </w:rPr>
        <w:t xml:space="preserve"> mais sont </w:t>
      </w:r>
      <w:r w:rsidR="002C2939">
        <w:rPr>
          <w:rFonts w:ascii="Arial" w:hAnsi="Arial" w:cs="Arial"/>
          <w:sz w:val="24"/>
          <w:szCs w:val="24"/>
        </w:rPr>
        <w:t xml:space="preserve">bien de </w:t>
      </w:r>
      <w:r>
        <w:rPr>
          <w:rFonts w:ascii="Arial" w:hAnsi="Arial" w:cs="Arial"/>
          <w:sz w:val="24"/>
          <w:szCs w:val="24"/>
        </w:rPr>
        <w:t xml:space="preserve">développeurs de la technologie sans fil. La soumission de </w:t>
      </w:r>
      <w:proofErr w:type="spellStart"/>
      <w:r>
        <w:rPr>
          <w:rFonts w:ascii="Arial" w:hAnsi="Arial" w:cs="Arial"/>
          <w:sz w:val="24"/>
          <w:szCs w:val="24"/>
        </w:rPr>
        <w:t>Varitron</w:t>
      </w:r>
      <w:proofErr w:type="spellEnd"/>
      <w:r>
        <w:rPr>
          <w:rFonts w:ascii="Arial" w:hAnsi="Arial" w:cs="Arial"/>
          <w:sz w:val="24"/>
          <w:szCs w:val="24"/>
        </w:rPr>
        <w:t xml:space="preserve"> été pour des compteurs GE, fabriqués </w:t>
      </w:r>
      <w:r w:rsidR="00F87A67">
        <w:rPr>
          <w:rFonts w:ascii="Arial" w:hAnsi="Arial" w:cs="Arial"/>
          <w:sz w:val="24"/>
          <w:szCs w:val="24"/>
        </w:rPr>
        <w:t xml:space="preserve">probablement en Chine, qu’utilisent la technologie de </w:t>
      </w:r>
      <w:proofErr w:type="spellStart"/>
      <w:r w:rsidR="00F87A67">
        <w:rPr>
          <w:rFonts w:ascii="Arial" w:hAnsi="Arial" w:cs="Arial"/>
          <w:sz w:val="24"/>
          <w:szCs w:val="24"/>
        </w:rPr>
        <w:t>Trilliant</w:t>
      </w:r>
      <w:proofErr w:type="spellEnd"/>
      <w:r w:rsidR="00F87A67">
        <w:rPr>
          <w:rFonts w:ascii="Arial" w:hAnsi="Arial" w:cs="Arial"/>
          <w:sz w:val="24"/>
          <w:szCs w:val="24"/>
        </w:rPr>
        <w:t>, compagnie américaine</w:t>
      </w:r>
      <w:r w:rsidR="002C2939">
        <w:rPr>
          <w:rFonts w:ascii="Arial" w:hAnsi="Arial" w:cs="Arial"/>
          <w:sz w:val="24"/>
          <w:szCs w:val="24"/>
        </w:rPr>
        <w:t xml:space="preserve"> avec bureau à Granby</w:t>
      </w:r>
      <w:r w:rsidR="00F87A67">
        <w:rPr>
          <w:rFonts w:ascii="Arial" w:hAnsi="Arial" w:cs="Arial"/>
          <w:sz w:val="24"/>
          <w:szCs w:val="24"/>
        </w:rPr>
        <w:t xml:space="preserve"> (p.ex. heure juste, notification des pannes, etc.) et celle de </w:t>
      </w:r>
      <w:proofErr w:type="spellStart"/>
      <w:r w:rsidR="00F87A67">
        <w:rPr>
          <w:rFonts w:ascii="Arial" w:hAnsi="Arial" w:cs="Arial"/>
          <w:sz w:val="24"/>
          <w:szCs w:val="24"/>
        </w:rPr>
        <w:t>Varitron</w:t>
      </w:r>
      <w:proofErr w:type="spellEnd"/>
      <w:r w:rsidR="00F87A67">
        <w:rPr>
          <w:rFonts w:ascii="Arial" w:hAnsi="Arial" w:cs="Arial"/>
          <w:sz w:val="24"/>
          <w:szCs w:val="24"/>
        </w:rPr>
        <w:t xml:space="preserve"> (compagnie québécoise) pour</w:t>
      </w:r>
      <w:r>
        <w:rPr>
          <w:rFonts w:ascii="Arial" w:hAnsi="Arial" w:cs="Arial"/>
          <w:sz w:val="24"/>
          <w:szCs w:val="24"/>
        </w:rPr>
        <w:t xml:space="preserve"> </w:t>
      </w:r>
      <w:r w:rsidR="00F87A67">
        <w:rPr>
          <w:rFonts w:ascii="Arial" w:hAnsi="Arial" w:cs="Arial"/>
          <w:sz w:val="24"/>
          <w:szCs w:val="24"/>
        </w:rPr>
        <w:t>la partie qui active et désactive l’antenne de RF à distance. HQ n’a pas retenu sa candidature parce que d’un côté elle considéré</w:t>
      </w:r>
      <w:r w:rsidR="002C2939">
        <w:rPr>
          <w:rFonts w:ascii="Arial" w:hAnsi="Arial" w:cs="Arial"/>
          <w:sz w:val="24"/>
          <w:szCs w:val="24"/>
        </w:rPr>
        <w:t>e</w:t>
      </w:r>
      <w:r w:rsidR="00F87A67">
        <w:rPr>
          <w:rFonts w:ascii="Arial" w:hAnsi="Arial" w:cs="Arial"/>
          <w:sz w:val="24"/>
          <w:szCs w:val="24"/>
        </w:rPr>
        <w:t xml:space="preserve"> cette technologie pas à point et parce que</w:t>
      </w:r>
      <w:r w:rsidR="002C2939">
        <w:rPr>
          <w:rFonts w:ascii="Arial" w:hAnsi="Arial" w:cs="Arial"/>
          <w:sz w:val="24"/>
          <w:szCs w:val="24"/>
        </w:rPr>
        <w:t xml:space="preserve"> la soumission de</w:t>
      </w:r>
      <w:r w:rsidR="00F87A67">
        <w:rPr>
          <w:rFonts w:ascii="Arial" w:hAnsi="Arial" w:cs="Arial"/>
          <w:sz w:val="24"/>
          <w:szCs w:val="24"/>
        </w:rPr>
        <w:t xml:space="preserve"> </w:t>
      </w:r>
      <w:proofErr w:type="spellStart"/>
      <w:r w:rsidR="00F87A67">
        <w:rPr>
          <w:rFonts w:ascii="Arial" w:hAnsi="Arial" w:cs="Arial"/>
          <w:sz w:val="24"/>
          <w:szCs w:val="24"/>
        </w:rPr>
        <w:t>Landis</w:t>
      </w:r>
      <w:proofErr w:type="spellEnd"/>
      <w:r w:rsidR="00F87A67">
        <w:rPr>
          <w:rFonts w:ascii="Arial" w:hAnsi="Arial" w:cs="Arial"/>
          <w:sz w:val="24"/>
          <w:szCs w:val="24"/>
        </w:rPr>
        <w:t xml:space="preserve"> + </w:t>
      </w:r>
      <w:proofErr w:type="spellStart"/>
      <w:r w:rsidR="00F87A67">
        <w:rPr>
          <w:rFonts w:ascii="Arial" w:hAnsi="Arial" w:cs="Arial"/>
          <w:sz w:val="24"/>
          <w:szCs w:val="24"/>
        </w:rPr>
        <w:t>Gyr</w:t>
      </w:r>
      <w:proofErr w:type="spellEnd"/>
      <w:r w:rsidR="00F87A67">
        <w:rPr>
          <w:rFonts w:ascii="Arial" w:hAnsi="Arial" w:cs="Arial"/>
          <w:sz w:val="24"/>
          <w:szCs w:val="24"/>
        </w:rPr>
        <w:t xml:space="preserve"> incluait l’infrastructure : réseau maillé clé en main. </w:t>
      </w:r>
    </w:p>
    <w:sectPr w:rsidR="00443FA9" w:rsidRPr="00443FA9" w:rsidSect="00625216">
      <w:headerReference w:type="even" r:id="rId32"/>
      <w:headerReference w:type="default" r:id="rId33"/>
      <w:footerReference w:type="even" r:id="rId34"/>
      <w:footerReference w:type="default" r:id="rId35"/>
      <w:headerReference w:type="first" r:id="rId36"/>
      <w:footerReference w:type="first" r:id="rId37"/>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718B" w:rsidRDefault="002B718B" w:rsidP="000B7FFE">
      <w:pPr>
        <w:spacing w:after="0" w:line="240" w:lineRule="auto"/>
      </w:pPr>
      <w:r>
        <w:separator/>
      </w:r>
    </w:p>
  </w:endnote>
  <w:endnote w:type="continuationSeparator" w:id="0">
    <w:p w:rsidR="002B718B" w:rsidRDefault="002B718B" w:rsidP="000B7F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FFE" w:rsidRDefault="000B7FFE">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FFE" w:rsidRDefault="000B7FFE">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FFE" w:rsidRDefault="000B7FFE">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718B" w:rsidRDefault="002B718B" w:rsidP="000B7FFE">
      <w:pPr>
        <w:spacing w:after="0" w:line="240" w:lineRule="auto"/>
      </w:pPr>
      <w:r>
        <w:separator/>
      </w:r>
    </w:p>
  </w:footnote>
  <w:footnote w:type="continuationSeparator" w:id="0">
    <w:p w:rsidR="002B718B" w:rsidRDefault="002B718B" w:rsidP="000B7F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FFE" w:rsidRDefault="000B7FFE">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FFE" w:rsidRDefault="000B7FFE">
    <w:pPr>
      <w:pStyle w:val="En-tt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FFE" w:rsidRDefault="000B7FFE">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63602"/>
    <w:multiLevelType w:val="hybridMultilevel"/>
    <w:tmpl w:val="3F144296"/>
    <w:lvl w:ilvl="0" w:tplc="0C0C0001">
      <w:start w:val="1"/>
      <w:numFmt w:val="bullet"/>
      <w:lvlText w:val=""/>
      <w:lvlJc w:val="left"/>
      <w:pPr>
        <w:ind w:left="1004" w:hanging="360"/>
      </w:pPr>
      <w:rPr>
        <w:rFonts w:ascii="Symbol" w:hAnsi="Symbol"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
    <w:nsid w:val="0CE30C08"/>
    <w:multiLevelType w:val="hybridMultilevel"/>
    <w:tmpl w:val="7A463E6E"/>
    <w:lvl w:ilvl="0" w:tplc="0C0C0001">
      <w:start w:val="1"/>
      <w:numFmt w:val="bullet"/>
      <w:lvlText w:val=""/>
      <w:lvlJc w:val="left"/>
      <w:pPr>
        <w:ind w:left="720" w:hanging="360"/>
      </w:pPr>
      <w:rPr>
        <w:rFonts w:ascii="Symbol" w:hAnsi="Symbol" w:hint="default"/>
      </w:rPr>
    </w:lvl>
    <w:lvl w:ilvl="1" w:tplc="0C0C0001">
      <w:start w:val="1"/>
      <w:numFmt w:val="bullet"/>
      <w:lvlText w:val=""/>
      <w:lvlJc w:val="left"/>
      <w:pPr>
        <w:ind w:left="1440" w:hanging="360"/>
      </w:pPr>
      <w:rPr>
        <w:rFonts w:ascii="Symbol" w:hAnsi="Symbol" w:hint="default"/>
      </w:rPr>
    </w:lvl>
    <w:lvl w:ilvl="2" w:tplc="0C0C0001">
      <w:start w:val="1"/>
      <w:numFmt w:val="bullet"/>
      <w:lvlText w:val=""/>
      <w:lvlJc w:val="left"/>
      <w:pPr>
        <w:ind w:left="2160" w:hanging="180"/>
      </w:pPr>
      <w:rPr>
        <w:rFonts w:ascii="Symbol" w:hAnsi="Symbol" w:hint="default"/>
      </w:r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nsid w:val="16CD7731"/>
    <w:multiLevelType w:val="hybridMultilevel"/>
    <w:tmpl w:val="1098D778"/>
    <w:lvl w:ilvl="0" w:tplc="0C0C0001">
      <w:start w:val="1"/>
      <w:numFmt w:val="bullet"/>
      <w:lvlText w:val=""/>
      <w:lvlJc w:val="left"/>
      <w:pPr>
        <w:ind w:left="720" w:hanging="360"/>
      </w:pPr>
      <w:rPr>
        <w:rFonts w:ascii="Symbol" w:hAnsi="Symbol" w:hint="default"/>
      </w:rPr>
    </w:lvl>
    <w:lvl w:ilvl="1" w:tplc="0C0C0001">
      <w:start w:val="1"/>
      <w:numFmt w:val="bullet"/>
      <w:lvlText w:val=""/>
      <w:lvlJc w:val="left"/>
      <w:pPr>
        <w:ind w:left="1440" w:hanging="360"/>
      </w:pPr>
      <w:rPr>
        <w:rFonts w:ascii="Symbol" w:hAnsi="Symbol" w:hint="default"/>
      </w:r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nsid w:val="289A6975"/>
    <w:multiLevelType w:val="multilevel"/>
    <w:tmpl w:val="B2B2D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286B10"/>
    <w:multiLevelType w:val="multilevel"/>
    <w:tmpl w:val="32426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847938"/>
    <w:multiLevelType w:val="hybridMultilevel"/>
    <w:tmpl w:val="44F242F0"/>
    <w:lvl w:ilvl="0" w:tplc="0C0C0001">
      <w:start w:val="1"/>
      <w:numFmt w:val="bullet"/>
      <w:lvlText w:val=""/>
      <w:lvlJc w:val="left"/>
      <w:pPr>
        <w:ind w:left="720" w:hanging="360"/>
      </w:pPr>
      <w:rPr>
        <w:rFonts w:ascii="Symbol" w:hAnsi="Symbol" w:hint="default"/>
      </w:rPr>
    </w:lvl>
    <w:lvl w:ilvl="1" w:tplc="0C0C0001">
      <w:start w:val="1"/>
      <w:numFmt w:val="bullet"/>
      <w:lvlText w:val=""/>
      <w:lvlJc w:val="left"/>
      <w:pPr>
        <w:ind w:left="1440" w:hanging="360"/>
      </w:pPr>
      <w:rPr>
        <w:rFonts w:ascii="Symbol" w:hAnsi="Symbol" w:hint="default"/>
      </w:rPr>
    </w:lvl>
    <w:lvl w:ilvl="2" w:tplc="0C0C0001">
      <w:start w:val="1"/>
      <w:numFmt w:val="bullet"/>
      <w:lvlText w:val=""/>
      <w:lvlJc w:val="left"/>
      <w:pPr>
        <w:ind w:left="2160" w:hanging="180"/>
      </w:pPr>
      <w:rPr>
        <w:rFonts w:ascii="Symbol" w:hAnsi="Symbol" w:hint="default"/>
      </w:r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nsid w:val="49B43996"/>
    <w:multiLevelType w:val="hybridMultilevel"/>
    <w:tmpl w:val="ECA0336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nsid w:val="57D24C48"/>
    <w:multiLevelType w:val="multilevel"/>
    <w:tmpl w:val="3A705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5"/>
  </w:num>
  <w:num w:numId="4">
    <w:abstractNumId w:val="0"/>
  </w:num>
  <w:num w:numId="5">
    <w:abstractNumId w:val="6"/>
  </w:num>
  <w:num w:numId="6">
    <w:abstractNumId w:val="4"/>
  </w:num>
  <w:num w:numId="7">
    <w:abstractNumId w:val="7"/>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rsids>
    <w:rsidRoot w:val="00574135"/>
    <w:rsid w:val="000B7FFE"/>
    <w:rsid w:val="000C089B"/>
    <w:rsid w:val="001311B2"/>
    <w:rsid w:val="00150C31"/>
    <w:rsid w:val="00166092"/>
    <w:rsid w:val="00183842"/>
    <w:rsid w:val="00225F37"/>
    <w:rsid w:val="002B718B"/>
    <w:rsid w:val="002C2939"/>
    <w:rsid w:val="003826CE"/>
    <w:rsid w:val="003E793A"/>
    <w:rsid w:val="00443FA9"/>
    <w:rsid w:val="00553C3E"/>
    <w:rsid w:val="00566BC4"/>
    <w:rsid w:val="00574135"/>
    <w:rsid w:val="00581DB1"/>
    <w:rsid w:val="005A26EE"/>
    <w:rsid w:val="005F480B"/>
    <w:rsid w:val="00625216"/>
    <w:rsid w:val="00684E72"/>
    <w:rsid w:val="006F3813"/>
    <w:rsid w:val="0075132F"/>
    <w:rsid w:val="00795AC6"/>
    <w:rsid w:val="007A0E1D"/>
    <w:rsid w:val="007B5C89"/>
    <w:rsid w:val="007F72A0"/>
    <w:rsid w:val="008443F0"/>
    <w:rsid w:val="00955CAD"/>
    <w:rsid w:val="00980FFA"/>
    <w:rsid w:val="009A012B"/>
    <w:rsid w:val="00AA5D59"/>
    <w:rsid w:val="00AE1975"/>
    <w:rsid w:val="00B51453"/>
    <w:rsid w:val="00B65356"/>
    <w:rsid w:val="00C052FA"/>
    <w:rsid w:val="00C655AD"/>
    <w:rsid w:val="00CC3075"/>
    <w:rsid w:val="00D02E7A"/>
    <w:rsid w:val="00DB4DFC"/>
    <w:rsid w:val="00DF3FAC"/>
    <w:rsid w:val="00E3230D"/>
    <w:rsid w:val="00E96F82"/>
    <w:rsid w:val="00F87A67"/>
    <w:rsid w:val="00FE4BD9"/>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135"/>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74135"/>
    <w:pPr>
      <w:ind w:left="720"/>
      <w:contextualSpacing/>
    </w:pPr>
  </w:style>
  <w:style w:type="paragraph" w:styleId="Sansinterligne">
    <w:name w:val="No Spacing"/>
    <w:uiPriority w:val="1"/>
    <w:qFormat/>
    <w:rsid w:val="00574135"/>
    <w:pPr>
      <w:spacing w:after="0" w:line="240" w:lineRule="auto"/>
    </w:pPr>
  </w:style>
  <w:style w:type="character" w:styleId="Lienhypertexte">
    <w:name w:val="Hyperlink"/>
    <w:basedOn w:val="Policepardfaut"/>
    <w:uiPriority w:val="99"/>
    <w:unhideWhenUsed/>
    <w:rsid w:val="00574135"/>
    <w:rPr>
      <w:color w:val="0000FF"/>
      <w:u w:val="single"/>
    </w:rPr>
  </w:style>
  <w:style w:type="table" w:styleId="Grilledutableau">
    <w:name w:val="Table Grid"/>
    <w:basedOn w:val="TableauNormal"/>
    <w:uiPriority w:val="59"/>
    <w:rsid w:val="005741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16609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6092"/>
    <w:rPr>
      <w:rFonts w:ascii="Tahoma" w:hAnsi="Tahoma" w:cs="Tahoma"/>
      <w:sz w:val="16"/>
      <w:szCs w:val="16"/>
    </w:rPr>
  </w:style>
  <w:style w:type="paragraph" w:styleId="En-tte">
    <w:name w:val="header"/>
    <w:basedOn w:val="Normal"/>
    <w:link w:val="En-tteCar"/>
    <w:uiPriority w:val="99"/>
    <w:semiHidden/>
    <w:unhideWhenUsed/>
    <w:rsid w:val="000B7FFE"/>
    <w:pPr>
      <w:tabs>
        <w:tab w:val="center" w:pos="4320"/>
        <w:tab w:val="right" w:pos="8640"/>
      </w:tabs>
      <w:spacing w:after="0" w:line="240" w:lineRule="auto"/>
    </w:pPr>
  </w:style>
  <w:style w:type="character" w:customStyle="1" w:styleId="En-tteCar">
    <w:name w:val="En-tête Car"/>
    <w:basedOn w:val="Policepardfaut"/>
    <w:link w:val="En-tte"/>
    <w:uiPriority w:val="99"/>
    <w:semiHidden/>
    <w:rsid w:val="000B7FFE"/>
  </w:style>
  <w:style w:type="paragraph" w:styleId="Pieddepage">
    <w:name w:val="footer"/>
    <w:basedOn w:val="Normal"/>
    <w:link w:val="PieddepageCar"/>
    <w:uiPriority w:val="99"/>
    <w:semiHidden/>
    <w:unhideWhenUsed/>
    <w:rsid w:val="000B7FFE"/>
    <w:pPr>
      <w:tabs>
        <w:tab w:val="center" w:pos="4320"/>
        <w:tab w:val="right" w:pos="8640"/>
      </w:tabs>
      <w:spacing w:after="0" w:line="240" w:lineRule="auto"/>
    </w:pPr>
  </w:style>
  <w:style w:type="character" w:customStyle="1" w:styleId="PieddepageCar">
    <w:name w:val="Pied de page Car"/>
    <w:basedOn w:val="Policepardfaut"/>
    <w:link w:val="Pieddepage"/>
    <w:uiPriority w:val="99"/>
    <w:semiHidden/>
    <w:rsid w:val="000B7FFE"/>
  </w:style>
  <w:style w:type="character" w:customStyle="1" w:styleId="apple-converted-space">
    <w:name w:val="apple-converted-space"/>
    <w:basedOn w:val="Policepardfaut"/>
    <w:rsid w:val="00AE1975"/>
  </w:style>
  <w:style w:type="paragraph" w:styleId="NormalWeb">
    <w:name w:val="Normal (Web)"/>
    <w:basedOn w:val="Normal"/>
    <w:uiPriority w:val="99"/>
    <w:semiHidden/>
    <w:unhideWhenUsed/>
    <w:rsid w:val="00AE1975"/>
    <w:pPr>
      <w:spacing w:before="100" w:beforeAutospacing="1" w:after="100" w:afterAutospacing="1" w:line="240" w:lineRule="auto"/>
    </w:pPr>
    <w:rPr>
      <w:rFonts w:ascii="Times New Roman" w:eastAsia="Times New Roman" w:hAnsi="Times New Roman" w:cs="Times New Roman"/>
      <w:sz w:val="24"/>
      <w:szCs w:val="24"/>
      <w:lang w:eastAsia="fr-CA"/>
    </w:rPr>
  </w:style>
</w:styles>
</file>

<file path=word/webSettings.xml><?xml version="1.0" encoding="utf-8"?>
<w:webSettings xmlns:r="http://schemas.openxmlformats.org/officeDocument/2006/relationships" xmlns:w="http://schemas.openxmlformats.org/wordprocessingml/2006/main">
  <w:divs>
    <w:div w:id="1026636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cid:B91FFC5C-1A08-4594-984F-166FD8C522F4" TargetMode="External"/><Relationship Id="rId18" Type="http://schemas.openxmlformats.org/officeDocument/2006/relationships/hyperlink" Target="http://compteurs.hydroquebec.com/la-technologie/modeles-compteur/landisgyr-g7sb/" TargetMode="External"/><Relationship Id="rId26" Type="http://schemas.openxmlformats.org/officeDocument/2006/relationships/hyperlink" Target="http://www.oag-bvg.gc.ca/internet/francais/pet_254_f_31427.html"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8.jpeg"/><Relationship Id="rId34"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compteurs.hydroquebec.com/la-technologie/modeles-compteur/landisgyr-g4sh/" TargetMode="External"/><Relationship Id="rId25" Type="http://schemas.openxmlformats.org/officeDocument/2006/relationships/hyperlink" Target="http://www.ic.gc.ca/eic/site/smt-gst.nsf/fra/sf10280.html"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compteurs.hydroquebec.com/la-technologie/modeles-compteur/landisgyr-g9sj/" TargetMode="External"/><Relationship Id="rId20" Type="http://schemas.openxmlformats.org/officeDocument/2006/relationships/hyperlink" Target="http://compteurs.hydroquebec.com/la-technologie/modeles-compteur/landisgyr-g9ss/" TargetMode="External"/><Relationship Id="rId29" Type="http://schemas.openxmlformats.org/officeDocument/2006/relationships/hyperlink" Target="http://www.toshiba.com/tai/about_us_companies.jsp"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www.cai.gouv.qc.ca/documents/CAI_RI_1003501.pdf" TargetMode="External"/><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compteurs.hydroquebec.com/la-technologie/modeles-compteur/elster-g9sj/" TargetMode="External"/><Relationship Id="rId23" Type="http://schemas.openxmlformats.org/officeDocument/2006/relationships/hyperlink" Target="http://www.ottawacitizen.com/technology/Ontario+ombudsman+probe+Hydro+smart+meters/9465092/story.html" TargetMode="External"/><Relationship Id="rId28" Type="http://schemas.openxmlformats.org/officeDocument/2006/relationships/hyperlink" Target="http://www.toshiba.co.jp/about/press/2013_02/pr0701.htm" TargetMode="External"/><Relationship Id="rId36"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hyperlink" Target="http://compteurs.hydroquebec.com/la-technologie/modeles-compteur/landisgyr-g9sjb/" TargetMode="External"/><Relationship Id="rId31" Type="http://schemas.openxmlformats.org/officeDocument/2006/relationships/hyperlink" Target="http://fr.wikipedia.org/wiki/Rayonnement_%C3%A9lectromagn%C3%A9tique"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hyperlink" Target="http://www.ontarioenergyboard.ca/OEB/Industry/Regulatory+Proceedings/Policy+Initiatives+and+Consultations/Smart+Metering+Initiative+(SMI)/Smart+Meter+Deployment+Reporting" TargetMode="External"/><Relationship Id="rId27" Type="http://schemas.openxmlformats.org/officeDocument/2006/relationships/hyperlink" Target="http://techcrunch.com/2011/05/19/toshiba-acquires-landis-gyr/" TargetMode="External"/><Relationship Id="rId30" Type="http://schemas.openxmlformats.org/officeDocument/2006/relationships/hyperlink" Target="http://fr.wikipedia.org/wiki/Courants_porteurs_en_ligne" TargetMode="External"/><Relationship Id="rId35"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362</TotalTime>
  <Pages>7</Pages>
  <Words>2316</Words>
  <Characters>12738</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dc:creator>
  <cp:lastModifiedBy>Maria</cp:lastModifiedBy>
  <cp:revision>17</cp:revision>
  <dcterms:created xsi:type="dcterms:W3CDTF">2014-02-13T04:48:00Z</dcterms:created>
  <dcterms:modified xsi:type="dcterms:W3CDTF">2015-11-23T00:33:00Z</dcterms:modified>
</cp:coreProperties>
</file>